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4FE75C" w14:textId="77777777" w:rsidR="00C81046" w:rsidRDefault="00C81046"/>
    <w:p w14:paraId="654FE75D" w14:textId="77777777" w:rsidR="00C81046" w:rsidRDefault="00C81046"/>
    <w:p w14:paraId="654FE75E" w14:textId="77777777" w:rsidR="00C81046" w:rsidRDefault="00C81046"/>
    <w:p w14:paraId="654FE75F" w14:textId="77777777" w:rsidR="00C81046" w:rsidRDefault="00C81046"/>
    <w:p w14:paraId="654FE760" w14:textId="77777777" w:rsidR="00C81046" w:rsidRDefault="00C81046"/>
    <w:p w14:paraId="654FE761" w14:textId="77777777" w:rsidR="00C81046" w:rsidRDefault="00C81046"/>
    <w:p w14:paraId="654FE762" w14:textId="77777777" w:rsidR="00C81046" w:rsidRDefault="00C81046"/>
    <w:p w14:paraId="654FE763" w14:textId="77777777" w:rsidR="00C81046" w:rsidRDefault="00C81046"/>
    <w:p w14:paraId="654FE764" w14:textId="77777777" w:rsidR="00C81046" w:rsidRDefault="00C81046"/>
    <w:p w14:paraId="654FE765" w14:textId="77777777" w:rsidR="00C81046" w:rsidRDefault="00C81046"/>
    <w:p w14:paraId="654FE766" w14:textId="77777777" w:rsidR="00C81046" w:rsidRDefault="00C81046" w:rsidP="00C81046">
      <w:pPr>
        <w:jc w:val="center"/>
        <w:rPr>
          <w:caps/>
          <w:szCs w:val="24"/>
        </w:rPr>
      </w:pPr>
      <w:r w:rsidRPr="00381878">
        <w:rPr>
          <w:szCs w:val="24"/>
          <w:highlight w:val="lightGray"/>
        </w:rPr>
        <w:fldChar w:fldCharType="begin"/>
      </w:r>
      <w:r w:rsidRPr="00381878">
        <w:rPr>
          <w:szCs w:val="24"/>
          <w:highlight w:val="lightGray"/>
        </w:rPr>
        <w:instrText xml:space="preserve"> IF SEA</w:instrText>
      </w:r>
      <w:r>
        <w:rPr>
          <w:szCs w:val="24"/>
          <w:highlight w:val="lightGray"/>
        </w:rPr>
        <w:instrText xml:space="preserve"> = "SEA</w:instrText>
      </w:r>
      <w:r w:rsidRPr="00381878">
        <w:rPr>
          <w:szCs w:val="24"/>
          <w:highlight w:val="lightGray"/>
        </w:rPr>
        <w:instrText>" "</w:instrText>
      </w:r>
      <w:r w:rsidRPr="00381878">
        <w:rPr>
          <w:szCs w:val="24"/>
        </w:rPr>
        <w:instrText>SUPERIOR COURT OF WASHINGTON FOR KING COUNTY</w:instrText>
      </w:r>
      <w:r w:rsidRPr="00381878">
        <w:rPr>
          <w:szCs w:val="24"/>
          <w:highlight w:val="lightGray"/>
        </w:rPr>
        <w:instrText>" "</w:instrText>
      </w:r>
      <w:r w:rsidRPr="00381878">
        <w:rPr>
          <w:szCs w:val="24"/>
          <w:highlight w:val="lightGray"/>
        </w:rPr>
        <w:fldChar w:fldCharType="begin"/>
      </w:r>
      <w:r w:rsidRPr="00381878">
        <w:rPr>
          <w:szCs w:val="24"/>
          <w:highlight w:val="lightGray"/>
        </w:rPr>
        <w:instrText xml:space="preserve"> IF SEA = "</w:instrText>
      </w:r>
      <w:r>
        <w:rPr>
          <w:szCs w:val="24"/>
          <w:highlight w:val="lightGray"/>
        </w:rPr>
        <w:instrText>KNT</w:instrText>
      </w:r>
      <w:r w:rsidRPr="00381878">
        <w:rPr>
          <w:szCs w:val="24"/>
          <w:highlight w:val="lightGray"/>
        </w:rPr>
        <w:instrText>" "</w:instrText>
      </w:r>
      <w:r w:rsidRPr="00381878">
        <w:rPr>
          <w:szCs w:val="24"/>
        </w:rPr>
        <w:instrText>SUPERIOR COURT OF WASHINGTON FOR KING COUNTY</w:instrText>
      </w:r>
      <w:r w:rsidRPr="00381878">
        <w:rPr>
          <w:szCs w:val="24"/>
          <w:highlight w:val="lightGray"/>
        </w:rPr>
        <w:instrText>" "</w:instrText>
      </w:r>
      <w:r w:rsidRPr="00AE5874">
        <w:rPr>
          <w:szCs w:val="24"/>
          <w:highlight w:val="lightGray"/>
        </w:rPr>
        <w:fldChar w:fldCharType="begin"/>
      </w:r>
      <w:r w:rsidRPr="00AE5874">
        <w:rPr>
          <w:szCs w:val="24"/>
          <w:highlight w:val="lightGray"/>
        </w:rPr>
        <w:instrText xml:space="preserve"> IF SEA = "DCS" "</w:instrText>
      </w:r>
      <w:r w:rsidRPr="00AE5874">
        <w:rPr>
          <w:caps/>
          <w:szCs w:val="24"/>
        </w:rPr>
        <w:instrText>KING COUNTY DISTRICT COURT</w:instrText>
      </w:r>
    </w:p>
    <w:p w14:paraId="654FE767" w14:textId="77777777" w:rsidR="00C81046" w:rsidRPr="00AE5874" w:rsidRDefault="00C81046" w:rsidP="00C81046">
      <w:pPr>
        <w:jc w:val="center"/>
        <w:rPr>
          <w:caps/>
          <w:szCs w:val="24"/>
        </w:rPr>
      </w:pPr>
      <w:r w:rsidRPr="00AE5874">
        <w:rPr>
          <w:caps/>
          <w:szCs w:val="24"/>
        </w:rPr>
        <w:instrText xml:space="preserve">South DIVISION, </w:instrText>
      </w:r>
      <w:r w:rsidRPr="00A30618">
        <w:rPr>
          <w:caps/>
          <w:szCs w:val="24"/>
        </w:rPr>
        <w:instrText>Maleng Regional Justice Center</w:instrText>
      </w:r>
    </w:p>
    <w:p w14:paraId="654FE768" w14:textId="77777777" w:rsidR="00C81046" w:rsidRDefault="00C81046" w:rsidP="00C81046">
      <w:pPr>
        <w:jc w:val="center"/>
        <w:rPr>
          <w:caps/>
          <w:sz w:val="22"/>
          <w:szCs w:val="22"/>
        </w:rPr>
      </w:pPr>
      <w:r w:rsidRPr="00AE5874">
        <w:rPr>
          <w:szCs w:val="24"/>
          <w:highlight w:val="lightGray"/>
        </w:rPr>
        <w:instrText>" "</w:instrText>
      </w:r>
      <w:r w:rsidRPr="00AE5874">
        <w:rPr>
          <w:sz w:val="22"/>
          <w:szCs w:val="22"/>
          <w:highlight w:val="lightGray"/>
        </w:rPr>
        <w:fldChar w:fldCharType="begin"/>
      </w:r>
      <w:r w:rsidRPr="00AE5874">
        <w:rPr>
          <w:sz w:val="22"/>
          <w:szCs w:val="22"/>
          <w:highlight w:val="lightGray"/>
        </w:rPr>
        <w:instrText xml:space="preserve"> IF SEA = "DCV" "</w:instrText>
      </w:r>
      <w:r w:rsidRPr="00AE5874">
        <w:rPr>
          <w:caps/>
          <w:sz w:val="22"/>
          <w:szCs w:val="22"/>
        </w:rPr>
        <w:instrText>KING COUNTY DISTRICT COURT</w:instrText>
      </w:r>
    </w:p>
    <w:p w14:paraId="654FE769" w14:textId="77777777" w:rsidR="00C81046" w:rsidRDefault="00C81046" w:rsidP="00C81046">
      <w:pPr>
        <w:jc w:val="center"/>
        <w:rPr>
          <w:caps/>
          <w:szCs w:val="24"/>
        </w:rPr>
      </w:pPr>
      <w:r w:rsidRPr="00AE5874">
        <w:rPr>
          <w:caps/>
          <w:sz w:val="22"/>
          <w:szCs w:val="22"/>
        </w:rPr>
        <w:instrText xml:space="preserve">South DIVISION, </w:instrText>
      </w:r>
      <w:r>
        <w:rPr>
          <w:caps/>
          <w:sz w:val="22"/>
          <w:szCs w:val="22"/>
        </w:rPr>
        <w:instrText>VASHON COURTHOUSE</w:instrText>
      </w:r>
      <w:r w:rsidRPr="00AE5874">
        <w:rPr>
          <w:sz w:val="22"/>
          <w:szCs w:val="22"/>
          <w:highlight w:val="lightGray"/>
        </w:rPr>
        <w:instrText>" "</w:instrText>
      </w:r>
      <w:r w:rsidRPr="00AE5874">
        <w:rPr>
          <w:szCs w:val="24"/>
          <w:highlight w:val="lightGray"/>
        </w:rPr>
        <w:fldChar w:fldCharType="begin"/>
      </w:r>
      <w:r w:rsidRPr="00AE5874">
        <w:rPr>
          <w:szCs w:val="24"/>
          <w:highlight w:val="lightGray"/>
        </w:rPr>
        <w:instrText xml:space="preserve"> IF SEA = "DCW" "</w:instrText>
      </w:r>
      <w:r w:rsidRPr="00AE5874">
        <w:rPr>
          <w:caps/>
          <w:szCs w:val="24"/>
        </w:rPr>
        <w:instrText>K</w:instrText>
      </w:r>
      <w:r>
        <w:rPr>
          <w:caps/>
          <w:szCs w:val="24"/>
        </w:rPr>
        <w:instrText>ING COUNTY DISTRICT COURT</w:instrText>
      </w:r>
    </w:p>
    <w:p w14:paraId="654FE76A" w14:textId="77777777" w:rsidR="00C81046" w:rsidRDefault="00C81046" w:rsidP="00C81046">
      <w:pPr>
        <w:jc w:val="center"/>
        <w:rPr>
          <w:caps/>
          <w:szCs w:val="24"/>
        </w:rPr>
      </w:pPr>
      <w:r w:rsidRPr="00AE5874">
        <w:rPr>
          <w:szCs w:val="24"/>
        </w:rPr>
        <w:instrText>WEST</w:instrText>
      </w:r>
      <w:r w:rsidRPr="00AE5874">
        <w:rPr>
          <w:caps/>
          <w:szCs w:val="24"/>
        </w:rPr>
        <w:instrText xml:space="preserve"> DIVISION, </w:instrText>
      </w:r>
      <w:r>
        <w:rPr>
          <w:caps/>
          <w:szCs w:val="24"/>
        </w:rPr>
        <w:instrText>Seattle Courthouse</w:instrText>
      </w:r>
      <w:r w:rsidRPr="00AE5874">
        <w:rPr>
          <w:szCs w:val="24"/>
          <w:highlight w:val="lightGray"/>
        </w:rPr>
        <w:instrText>" "</w:instrText>
      </w:r>
      <w:r w:rsidRPr="00B14775">
        <w:rPr>
          <w:szCs w:val="24"/>
          <w:highlight w:val="lightGray"/>
        </w:rPr>
        <w:fldChar w:fldCharType="begin"/>
      </w:r>
      <w:r w:rsidRPr="00B14775">
        <w:rPr>
          <w:szCs w:val="24"/>
          <w:highlight w:val="lightGray"/>
        </w:rPr>
        <w:instrText xml:space="preserve"> IF SEA = "DCE" "</w:instrText>
      </w:r>
      <w:r w:rsidRPr="00B14775">
        <w:rPr>
          <w:caps/>
          <w:szCs w:val="24"/>
        </w:rPr>
        <w:instrText>KING COUNTY DI</w:instrText>
      </w:r>
      <w:r>
        <w:rPr>
          <w:caps/>
          <w:szCs w:val="24"/>
        </w:rPr>
        <w:instrText>STRICT COURT</w:instrText>
      </w:r>
    </w:p>
    <w:p w14:paraId="654FE76B" w14:textId="77777777" w:rsidR="00C81046" w:rsidRDefault="00C81046" w:rsidP="00C81046">
      <w:pPr>
        <w:jc w:val="center"/>
      </w:pPr>
      <w:r>
        <w:rPr>
          <w:caps/>
          <w:szCs w:val="24"/>
        </w:rPr>
        <w:instrText>EAST</w:instrText>
      </w:r>
      <w:r w:rsidRPr="00B14775">
        <w:rPr>
          <w:caps/>
          <w:szCs w:val="24"/>
        </w:rPr>
        <w:instrText xml:space="preserve"> DIVISION,</w:instrText>
      </w:r>
      <w:r>
        <w:rPr>
          <w:caps/>
          <w:szCs w:val="24"/>
        </w:rPr>
        <w:instrText xml:space="preserve"> REDmond Courthouse</w:instrText>
      </w:r>
      <w:r w:rsidRPr="00B14775">
        <w:rPr>
          <w:szCs w:val="24"/>
          <w:highlight w:val="lightGray"/>
        </w:rPr>
        <w:instrText xml:space="preserve">" "" </w:instrText>
      </w:r>
      <w:r w:rsidRPr="00B14775">
        <w:rPr>
          <w:szCs w:val="24"/>
          <w:highlight w:val="lightGray"/>
        </w:rPr>
        <w:fldChar w:fldCharType="separate"/>
      </w:r>
      <w:r w:rsidRPr="00B14775">
        <w:rPr>
          <w:noProof/>
          <w:szCs w:val="24"/>
          <w:highlight w:val="lightGray"/>
        </w:rPr>
        <w:instrText>IFSTATEMENT</w:instrText>
      </w:r>
      <w:r w:rsidRPr="00B14775">
        <w:rPr>
          <w:szCs w:val="24"/>
          <w:highlight w:val="lightGray"/>
        </w:rPr>
        <w:fldChar w:fldCharType="end"/>
      </w:r>
      <w:r w:rsidRPr="00AE5874">
        <w:rPr>
          <w:szCs w:val="24"/>
          <w:highlight w:val="lightGray"/>
        </w:rPr>
        <w:instrText xml:space="preserve">" </w:instrText>
      </w:r>
      <w:r w:rsidRPr="00AE5874">
        <w:rPr>
          <w:szCs w:val="24"/>
          <w:highlight w:val="lightGray"/>
        </w:rPr>
        <w:fldChar w:fldCharType="separate"/>
      </w:r>
      <w:r w:rsidRPr="00AE5874">
        <w:rPr>
          <w:noProof/>
          <w:szCs w:val="24"/>
          <w:highlight w:val="lightGray"/>
        </w:rPr>
        <w:instrText>IFSTATEMENT</w:instrText>
      </w:r>
      <w:r w:rsidRPr="00AE5874">
        <w:rPr>
          <w:szCs w:val="24"/>
          <w:highlight w:val="lightGray"/>
        </w:rPr>
        <w:fldChar w:fldCharType="end"/>
      </w:r>
      <w:r w:rsidRPr="00AE5874">
        <w:rPr>
          <w:sz w:val="22"/>
          <w:szCs w:val="22"/>
          <w:highlight w:val="lightGray"/>
        </w:rPr>
        <w:instrText xml:space="preserve">" </w:instrText>
      </w:r>
      <w:r w:rsidRPr="00AE5874">
        <w:rPr>
          <w:sz w:val="22"/>
          <w:szCs w:val="22"/>
          <w:highlight w:val="lightGray"/>
        </w:rPr>
        <w:fldChar w:fldCharType="separate"/>
      </w:r>
      <w:r w:rsidRPr="00AE5874">
        <w:rPr>
          <w:noProof/>
          <w:sz w:val="22"/>
          <w:szCs w:val="22"/>
          <w:highlight w:val="lightGray"/>
        </w:rPr>
        <w:instrText>IFSTATEMENT</w:instrText>
      </w:r>
      <w:r w:rsidRPr="00AE5874">
        <w:rPr>
          <w:sz w:val="22"/>
          <w:szCs w:val="22"/>
          <w:highlight w:val="lightGray"/>
        </w:rPr>
        <w:fldChar w:fldCharType="end"/>
      </w:r>
      <w:r w:rsidRPr="00AE5874">
        <w:rPr>
          <w:szCs w:val="24"/>
          <w:highlight w:val="lightGray"/>
        </w:rPr>
        <w:instrText xml:space="preserve">" </w:instrText>
      </w:r>
      <w:r w:rsidRPr="00AE5874">
        <w:rPr>
          <w:szCs w:val="24"/>
          <w:highlight w:val="lightGray"/>
        </w:rPr>
        <w:fldChar w:fldCharType="separate"/>
      </w:r>
      <w:r w:rsidRPr="00AE5874">
        <w:rPr>
          <w:noProof/>
          <w:szCs w:val="24"/>
          <w:highlight w:val="lightGray"/>
        </w:rPr>
        <w:instrText>IFSTATEMENT</w:instrText>
      </w:r>
      <w:r w:rsidRPr="00AE5874">
        <w:rPr>
          <w:szCs w:val="24"/>
          <w:highlight w:val="lightGray"/>
        </w:rPr>
        <w:fldChar w:fldCharType="end"/>
      </w:r>
      <w:r w:rsidRPr="00381878">
        <w:rPr>
          <w:szCs w:val="24"/>
          <w:highlight w:val="lightGray"/>
        </w:rPr>
        <w:instrText xml:space="preserve">" </w:instrText>
      </w:r>
      <w:r w:rsidRPr="00381878">
        <w:rPr>
          <w:szCs w:val="24"/>
          <w:highlight w:val="lightGray"/>
        </w:rPr>
        <w:fldChar w:fldCharType="separate"/>
      </w:r>
      <w:r w:rsidRPr="00381878">
        <w:rPr>
          <w:noProof/>
          <w:szCs w:val="24"/>
          <w:highlight w:val="lightGray"/>
        </w:rPr>
        <w:instrText>IFSTATEMENT</w:instrText>
      </w:r>
      <w:r w:rsidRPr="00381878">
        <w:rPr>
          <w:szCs w:val="24"/>
          <w:highlight w:val="lightGray"/>
        </w:rPr>
        <w:fldChar w:fldCharType="end"/>
      </w:r>
      <w:r w:rsidRPr="00381878">
        <w:rPr>
          <w:szCs w:val="24"/>
          <w:highlight w:val="lightGray"/>
        </w:rPr>
        <w:instrText xml:space="preserve">" </w:instrText>
      </w:r>
      <w:r w:rsidRPr="00381878">
        <w:rPr>
          <w:szCs w:val="24"/>
          <w:highlight w:val="lightGray"/>
        </w:rPr>
        <w:fldChar w:fldCharType="separate"/>
      </w:r>
      <w:r w:rsidRPr="00381878">
        <w:rPr>
          <w:szCs w:val="24"/>
        </w:rPr>
        <w:t>SUPERIOR COURT OF WASHINGTON FOR KING COUNTY</w:t>
      </w:r>
      <w:r w:rsidRPr="00381878">
        <w:rPr>
          <w:szCs w:val="24"/>
          <w:highlight w:val="lightGray"/>
        </w:rPr>
        <w:fldChar w:fldCharType="end"/>
      </w:r>
    </w:p>
    <w:p w14:paraId="654FE76C" w14:textId="77777777" w:rsidR="00C81046" w:rsidRDefault="00C81046">
      <w:pPr>
        <w:jc w:val="center"/>
      </w:pPr>
    </w:p>
    <w:tbl>
      <w:tblPr>
        <w:tblW w:w="0" w:type="auto"/>
        <w:tblLayout w:type="fixed"/>
        <w:tblCellMar>
          <w:left w:w="0" w:type="dxa"/>
          <w:right w:w="0" w:type="dxa"/>
        </w:tblCellMar>
        <w:tblLook w:val="0000" w:firstRow="0" w:lastRow="0" w:firstColumn="0" w:lastColumn="0" w:noHBand="0" w:noVBand="0"/>
      </w:tblPr>
      <w:tblGrid>
        <w:gridCol w:w="4950"/>
        <w:gridCol w:w="360"/>
        <w:gridCol w:w="360"/>
        <w:gridCol w:w="3960"/>
      </w:tblGrid>
      <w:tr w:rsidR="000A2E22" w14:paraId="654FE788" w14:textId="77777777">
        <w:tc>
          <w:tcPr>
            <w:tcW w:w="4950" w:type="dxa"/>
            <w:tcBorders>
              <w:bottom w:val="single" w:sz="6" w:space="0" w:color="auto"/>
            </w:tcBorders>
          </w:tcPr>
          <w:p w14:paraId="654FE76D" w14:textId="77777777" w:rsidR="00C81046" w:rsidRDefault="00C81046">
            <w:r>
              <w:t>STATE OF WASHINGTON,</w:t>
            </w:r>
          </w:p>
          <w:p w14:paraId="654FE76E" w14:textId="77777777" w:rsidR="00C81046" w:rsidRDefault="00C81046"/>
          <w:p w14:paraId="654FE76F" w14:textId="77777777" w:rsidR="00C81046" w:rsidRDefault="00C81046">
            <w:pPr>
              <w:jc w:val="right"/>
            </w:pPr>
            <w:r>
              <w:t>Plaintiff,</w:t>
            </w:r>
          </w:p>
          <w:p w14:paraId="654FE770" w14:textId="77777777" w:rsidR="00C81046" w:rsidRDefault="00C81046"/>
          <w:p w14:paraId="654FE771" w14:textId="77777777" w:rsidR="00C81046" w:rsidRDefault="00C81046">
            <w:r>
              <w:tab/>
            </w:r>
            <w:r>
              <w:tab/>
              <w:t>vs.</w:t>
            </w:r>
          </w:p>
          <w:p w14:paraId="654FE772" w14:textId="77777777" w:rsidR="00C81046" w:rsidRDefault="00C81046"/>
          <w:p w14:paraId="654FE773" w14:textId="77777777" w:rsidR="00C81046" w:rsidRDefault="00C81046">
            <w:r w:rsidRPr="00681A4A">
              <w:t>KEVIN</w:t>
            </w:r>
            <w:r w:rsidRPr="00681A4A">
              <w:fldChar w:fldCharType="begin"/>
            </w:r>
            <w:r w:rsidRPr="00681A4A">
              <w:instrText xml:space="preserve"> IF </w:instrText>
            </w:r>
            <w:r>
              <w:instrText>Dejesus</w:instrText>
            </w:r>
            <w:r w:rsidRPr="00681A4A">
              <w:instrText xml:space="preserve"> &lt;&gt; "" " DEJESUS" "" </w:instrText>
            </w:r>
            <w:r w:rsidRPr="00681A4A">
              <w:fldChar w:fldCharType="separate"/>
            </w:r>
            <w:r w:rsidRPr="00681A4A">
              <w:t xml:space="preserve"> DEJESUS</w:t>
            </w:r>
            <w:r w:rsidRPr="00681A4A">
              <w:fldChar w:fldCharType="end"/>
            </w:r>
            <w:r w:rsidRPr="00681A4A">
              <w:t xml:space="preserve"> CASTELLON</w:t>
            </w:r>
            <w:r w:rsidRPr="00681A4A">
              <w:fldChar w:fldCharType="begin"/>
            </w:r>
            <w:r w:rsidRPr="00681A4A">
              <w:instrText xml:space="preserve"> IF "" &lt;&gt; "" ", " "" </w:instrText>
            </w:r>
            <w:r w:rsidRPr="00681A4A">
              <w:fldChar w:fldCharType="end"/>
            </w:r>
            <w:r>
              <w:t>,</w:t>
            </w:r>
          </w:p>
          <w:p w14:paraId="654FE774" w14:textId="77777777" w:rsidR="00C81046" w:rsidRDefault="00C81046"/>
          <w:p w14:paraId="654FE775" w14:textId="77777777" w:rsidR="00C81046" w:rsidRDefault="00C81046">
            <w:pPr>
              <w:jc w:val="right"/>
            </w:pPr>
            <w:r>
              <w:t>Defendant.</w:t>
            </w:r>
          </w:p>
          <w:p w14:paraId="654FE776" w14:textId="77777777" w:rsidR="00C81046" w:rsidRDefault="00C81046"/>
        </w:tc>
        <w:tc>
          <w:tcPr>
            <w:tcW w:w="360" w:type="dxa"/>
            <w:tcBorders>
              <w:bottom w:val="single" w:sz="6" w:space="0" w:color="auto"/>
            </w:tcBorders>
          </w:tcPr>
          <w:p w14:paraId="654FE777" w14:textId="77777777" w:rsidR="00C81046" w:rsidRDefault="00C81046">
            <w:pPr>
              <w:tabs>
                <w:tab w:val="left" w:pos="2880"/>
              </w:tabs>
            </w:pPr>
          </w:p>
        </w:tc>
        <w:tc>
          <w:tcPr>
            <w:tcW w:w="360" w:type="dxa"/>
          </w:tcPr>
          <w:p w14:paraId="654FE778" w14:textId="77777777" w:rsidR="00C81046" w:rsidRDefault="00C81046">
            <w:r>
              <w:t>)</w:t>
            </w:r>
          </w:p>
          <w:p w14:paraId="654FE779" w14:textId="77777777" w:rsidR="00C81046" w:rsidRDefault="00C81046" w:rsidP="00C81046">
            <w:r>
              <w:t>)</w:t>
            </w:r>
          </w:p>
          <w:p w14:paraId="654FE77A" w14:textId="77777777" w:rsidR="00C81046" w:rsidRDefault="00C81046" w:rsidP="00C81046">
            <w:r>
              <w:t>)</w:t>
            </w:r>
          </w:p>
          <w:p w14:paraId="654FE77B" w14:textId="77777777" w:rsidR="00C81046" w:rsidRDefault="00C81046" w:rsidP="00C81046">
            <w:r>
              <w:t>)</w:t>
            </w:r>
          </w:p>
          <w:p w14:paraId="654FE77C" w14:textId="77777777" w:rsidR="00C81046" w:rsidRDefault="00C81046" w:rsidP="00C81046">
            <w:r>
              <w:t>)</w:t>
            </w:r>
          </w:p>
          <w:p w14:paraId="654FE77D" w14:textId="77777777" w:rsidR="00C81046" w:rsidRDefault="00C81046" w:rsidP="00C81046">
            <w:r>
              <w:t>)</w:t>
            </w:r>
          </w:p>
          <w:p w14:paraId="654FE77E" w14:textId="77777777" w:rsidR="00C81046" w:rsidRDefault="00C81046" w:rsidP="00C81046">
            <w:r>
              <w:t>)</w:t>
            </w:r>
          </w:p>
          <w:p w14:paraId="654FE77F" w14:textId="77777777" w:rsidR="00C81046" w:rsidRDefault="00C81046" w:rsidP="00C81046">
            <w:r>
              <w:t>)</w:t>
            </w:r>
          </w:p>
          <w:p w14:paraId="654FE780" w14:textId="77777777" w:rsidR="00C81046" w:rsidRDefault="00C81046" w:rsidP="00C81046">
            <w:r>
              <w:t>)</w:t>
            </w:r>
          </w:p>
          <w:p w14:paraId="654FE781" w14:textId="77777777" w:rsidR="00C81046" w:rsidRDefault="00C81046" w:rsidP="00C81046">
            <w:r>
              <w:t>)</w:t>
            </w:r>
          </w:p>
          <w:p w14:paraId="654FE782" w14:textId="77777777" w:rsidR="00C81046" w:rsidRDefault="00C81046" w:rsidP="00C81046">
            <w:r>
              <w:t>)</w:t>
            </w:r>
          </w:p>
        </w:tc>
        <w:tc>
          <w:tcPr>
            <w:tcW w:w="3960" w:type="dxa"/>
          </w:tcPr>
          <w:p w14:paraId="654FE783" w14:textId="77777777" w:rsidR="00C81046" w:rsidRDefault="00C81046"/>
          <w:p w14:paraId="654FE784" w14:textId="77777777" w:rsidR="00C81046" w:rsidRDefault="00C81046"/>
          <w:p w14:paraId="654FE785" w14:textId="77777777" w:rsidR="00C81046" w:rsidRDefault="00C81046">
            <w:r>
              <w:t xml:space="preserve">No. 12-C-06054-8 </w:t>
            </w:r>
            <w:r>
              <w:fldChar w:fldCharType="begin"/>
            </w:r>
            <w:r>
              <w:instrText xml:space="preserve"> IF SEA = "SEA" "SEA" "</w:instrText>
            </w:r>
            <w:r>
              <w:fldChar w:fldCharType="begin"/>
            </w:r>
            <w:r>
              <w:instrText xml:space="preserve"> IF SEA = "KNT" "SEA" "" </w:instrText>
            </w:r>
            <w:r>
              <w:fldChar w:fldCharType="separate"/>
            </w:r>
            <w:r>
              <w:rPr>
                <w:noProof/>
              </w:rPr>
              <w:instrText>IFSTATEMENT</w:instrText>
            </w:r>
            <w:r>
              <w:fldChar w:fldCharType="end"/>
            </w:r>
            <w:r>
              <w:instrText xml:space="preserve">" </w:instrText>
            </w:r>
            <w:r>
              <w:fldChar w:fldCharType="separate"/>
            </w:r>
            <w:r>
              <w:t>SEA</w:t>
            </w:r>
            <w:r>
              <w:fldChar w:fldCharType="end"/>
            </w:r>
          </w:p>
          <w:p w14:paraId="654FE786" w14:textId="77777777" w:rsidR="00C81046" w:rsidRDefault="00C81046"/>
          <w:p w14:paraId="654FE787" w14:textId="432623EB" w:rsidR="00C81046" w:rsidRDefault="003B7962" w:rsidP="00C81046">
            <w:r>
              <w:t xml:space="preserve">STATE’S </w:t>
            </w:r>
            <w:r w:rsidR="00443856">
              <w:t xml:space="preserve">MOTION TO STAY AND </w:t>
            </w:r>
            <w:r>
              <w:t>RESPONSE TO</w:t>
            </w:r>
            <w:r w:rsidR="002D0A40">
              <w:t xml:space="preserve"> CrR 7.8 </w:t>
            </w:r>
            <w:r>
              <w:t>MOTION FOR RELIEF</w:t>
            </w:r>
            <w:r w:rsidR="002D0A40">
              <w:t xml:space="preserve"> FROM JUDGMENT</w:t>
            </w:r>
          </w:p>
        </w:tc>
      </w:tr>
    </w:tbl>
    <w:p w14:paraId="654FE789" w14:textId="77777777" w:rsidR="00C81046" w:rsidRDefault="00C81046"/>
    <w:p w14:paraId="654FE78A" w14:textId="77777777" w:rsidR="00C81046" w:rsidRDefault="00C81046"/>
    <w:p w14:paraId="654FE78B" w14:textId="2234A029" w:rsidR="00C81046" w:rsidRPr="003B7962" w:rsidRDefault="003B7962" w:rsidP="003B7962">
      <w:pPr>
        <w:pStyle w:val="ListParagraph"/>
        <w:numPr>
          <w:ilvl w:val="0"/>
          <w:numId w:val="4"/>
        </w:numPr>
        <w:jc w:val="center"/>
        <w:rPr>
          <w:b/>
          <w:bCs/>
        </w:rPr>
      </w:pPr>
      <w:r w:rsidRPr="003B7962">
        <w:rPr>
          <w:b/>
          <w:bCs/>
        </w:rPr>
        <w:t>INTRODUCTION</w:t>
      </w:r>
    </w:p>
    <w:p w14:paraId="40D4ED01" w14:textId="77777777" w:rsidR="003B7962" w:rsidRDefault="003B7962" w:rsidP="003B7962"/>
    <w:p w14:paraId="0AA9E5AB" w14:textId="77777777" w:rsidR="00512808" w:rsidRDefault="0078356A" w:rsidP="00512808">
      <w:pPr>
        <w:spacing w:line="480" w:lineRule="auto"/>
        <w:ind w:firstLine="720"/>
      </w:pPr>
      <w:r>
        <w:t>On January 11, 2021, the defendant filed a CrR 7.8 motion asking the court to vacate his sentence and order a resentencing hearing</w:t>
      </w:r>
      <w:r w:rsidR="002D0A40">
        <w:t>.  He</w:t>
      </w:r>
      <w:r w:rsidR="00AF27BE">
        <w:t xml:space="preserve"> argues</w:t>
      </w:r>
      <w:r w:rsidR="002D0A40">
        <w:t xml:space="preserve"> that</w:t>
      </w:r>
      <w:r w:rsidR="00AF27BE">
        <w:t xml:space="preserve"> </w:t>
      </w:r>
      <w:r w:rsidR="0042525A" w:rsidRPr="002D0A40">
        <w:rPr>
          <w:u w:val="single"/>
        </w:rPr>
        <w:t>State v. Houston-Sconiers</w:t>
      </w:r>
      <w:r w:rsidR="0042525A">
        <w:t>,</w:t>
      </w:r>
      <w:r w:rsidR="0031389C">
        <w:t xml:space="preserve"> </w:t>
      </w:r>
      <w:r w:rsidR="0031389C">
        <w:rPr>
          <w:szCs w:val="24"/>
        </w:rPr>
        <w:t xml:space="preserve">188 Wn.2d 1, 391 P.3d 409 (2017), </w:t>
      </w:r>
      <w:r w:rsidR="00AF27BE" w:rsidRPr="009C718F">
        <w:rPr>
          <w:u w:val="single"/>
        </w:rPr>
        <w:t>In re Pers. Restraint of Ali</w:t>
      </w:r>
      <w:r w:rsidR="00AF27BE">
        <w:t xml:space="preserve">, </w:t>
      </w:r>
      <w:r w:rsidR="00AF27BE" w:rsidRPr="00AF27BE">
        <w:t>196 W</w:t>
      </w:r>
      <w:r w:rsidR="00AF27BE">
        <w:t>n</w:t>
      </w:r>
      <w:r w:rsidR="00AF27BE" w:rsidRPr="00AF27BE">
        <w:t>.2d 220</w:t>
      </w:r>
      <w:r w:rsidR="00AF27BE">
        <w:t xml:space="preserve">, </w:t>
      </w:r>
      <w:r w:rsidR="00AF27BE" w:rsidRPr="00AF27BE">
        <w:t>474 P.3d 507</w:t>
      </w:r>
      <w:r w:rsidR="00AF27BE">
        <w:t xml:space="preserve"> (2020)</w:t>
      </w:r>
      <w:r w:rsidR="0031389C">
        <w:t>,</w:t>
      </w:r>
      <w:r w:rsidR="00AF27BE">
        <w:t xml:space="preserve"> and </w:t>
      </w:r>
      <w:r w:rsidR="00AF27BE" w:rsidRPr="009C718F">
        <w:rPr>
          <w:u w:val="single"/>
        </w:rPr>
        <w:t>In re Pers. Restraint of Domingo-Cornelio</w:t>
      </w:r>
      <w:r w:rsidR="00AF27BE">
        <w:t>,</w:t>
      </w:r>
      <w:r w:rsidR="00AF27BE" w:rsidRPr="00AF27BE">
        <w:t>196 W</w:t>
      </w:r>
      <w:r w:rsidR="00AF27BE">
        <w:t>n</w:t>
      </w:r>
      <w:r w:rsidR="00AF27BE" w:rsidRPr="00AF27BE">
        <w:t>.2d 255</w:t>
      </w:r>
      <w:r w:rsidR="00AF27BE">
        <w:t xml:space="preserve">, </w:t>
      </w:r>
      <w:r w:rsidR="00AF27BE" w:rsidRPr="00AF27BE">
        <w:t>474 P.3d 524</w:t>
      </w:r>
      <w:r w:rsidR="00AF27BE">
        <w:t xml:space="preserve"> </w:t>
      </w:r>
      <w:r w:rsidR="00E11BFD">
        <w:t>(2020)</w:t>
      </w:r>
      <w:r w:rsidR="00A238C5">
        <w:t>,</w:t>
      </w:r>
      <w:r w:rsidR="00AF27BE">
        <w:t xml:space="preserve"> constitute </w:t>
      </w:r>
      <w:r>
        <w:t>change</w:t>
      </w:r>
      <w:r w:rsidR="00AF27BE">
        <w:t xml:space="preserve">s </w:t>
      </w:r>
      <w:r>
        <w:t xml:space="preserve">in </w:t>
      </w:r>
      <w:r w:rsidR="0031389C">
        <w:t xml:space="preserve">the </w:t>
      </w:r>
      <w:r>
        <w:t xml:space="preserve">law </w:t>
      </w:r>
      <w:r w:rsidR="0031389C">
        <w:t xml:space="preserve">that are </w:t>
      </w:r>
      <w:r>
        <w:t xml:space="preserve">material to his conviction </w:t>
      </w:r>
      <w:r w:rsidR="0031389C">
        <w:t>and</w:t>
      </w:r>
      <w:r w:rsidR="00AF27BE">
        <w:t xml:space="preserve"> </w:t>
      </w:r>
      <w:r>
        <w:t xml:space="preserve">require resentencing.  </w:t>
      </w:r>
    </w:p>
    <w:p w14:paraId="7FEE7FCE" w14:textId="5B07A471" w:rsidR="00512808" w:rsidRDefault="00512808" w:rsidP="00512808">
      <w:pPr>
        <w:spacing w:line="480" w:lineRule="auto"/>
        <w:ind w:firstLine="720"/>
      </w:pPr>
      <w:r>
        <w:t xml:space="preserve">The State asks this court to stay the proceedings in this matter until the United States Supreme Court has ruled upon the petitions for certiorari filed in </w:t>
      </w:r>
      <w:r w:rsidRPr="00512808">
        <w:rPr>
          <w:u w:val="single"/>
        </w:rPr>
        <w:t>Ali</w:t>
      </w:r>
      <w:r>
        <w:t xml:space="preserve"> and </w:t>
      </w:r>
      <w:r w:rsidRPr="00512808">
        <w:rPr>
          <w:u w:val="single"/>
        </w:rPr>
        <w:t>Domingo-Cornelio</w:t>
      </w:r>
      <w:r>
        <w:t>.</w:t>
      </w:r>
      <w:r>
        <w:rPr>
          <w:rStyle w:val="FootnoteReference"/>
        </w:rPr>
        <w:footnoteReference w:id="1"/>
      </w:r>
      <w:r>
        <w:t xml:space="preserve"> </w:t>
      </w:r>
    </w:p>
    <w:p w14:paraId="0A884544" w14:textId="50F8AFE9" w:rsidR="00512808" w:rsidRDefault="00D8121D" w:rsidP="00635155">
      <w:pPr>
        <w:spacing w:line="480" w:lineRule="auto"/>
      </w:pPr>
      <w:r>
        <w:lastRenderedPageBreak/>
        <w:t>If this Court denies the State’s motion to stay, it should transfer Castellon’s motion to the court of appeals for consideration as a personal restraint petition</w:t>
      </w:r>
      <w:r w:rsidR="00635155">
        <w:t xml:space="preserve">.  </w:t>
      </w:r>
      <w:r>
        <w:t xml:space="preserve">Even if Castellon </w:t>
      </w:r>
      <w:r w:rsidR="00635155">
        <w:t>can</w:t>
      </w:r>
      <w:r>
        <w:t xml:space="preserve"> show that the change in the law is material to his case, he cannot show actual and substantial prejudice, as is required in this collateral attack on his judgment and sentence.</w:t>
      </w:r>
    </w:p>
    <w:p w14:paraId="6F816B7D" w14:textId="4D355937" w:rsidR="00635155" w:rsidRDefault="00635155" w:rsidP="004B0AA2"/>
    <w:p w14:paraId="4D4835B6" w14:textId="5AD54ABE" w:rsidR="004B0AA2" w:rsidRPr="004B0AA2" w:rsidRDefault="004B0AA2" w:rsidP="004B0AA2">
      <w:pPr>
        <w:spacing w:line="480" w:lineRule="auto"/>
        <w:jc w:val="center"/>
        <w:rPr>
          <w:b/>
          <w:bCs/>
        </w:rPr>
      </w:pPr>
      <w:r w:rsidRPr="004B0AA2">
        <w:rPr>
          <w:b/>
          <w:bCs/>
        </w:rPr>
        <w:t>II.</w:t>
      </w:r>
      <w:r w:rsidRPr="004B0AA2">
        <w:rPr>
          <w:b/>
          <w:bCs/>
        </w:rPr>
        <w:tab/>
        <w:t>FACTS</w:t>
      </w:r>
      <w:r w:rsidR="00965B1E">
        <w:rPr>
          <w:b/>
          <w:bCs/>
        </w:rPr>
        <w:t xml:space="preserve"> AND PROCEDURAL HISTORY</w:t>
      </w:r>
    </w:p>
    <w:p w14:paraId="17F25227" w14:textId="61E0D33D" w:rsidR="005D7C51" w:rsidRDefault="004B0AA2" w:rsidP="005D7C51">
      <w:pPr>
        <w:spacing w:line="480" w:lineRule="auto"/>
      </w:pPr>
      <w:r>
        <w:tab/>
      </w:r>
      <w:r w:rsidR="00380697">
        <w:t xml:space="preserve">On </w:t>
      </w:r>
      <w:r w:rsidR="005D7C51">
        <w:t xml:space="preserve">the afternoon of </w:t>
      </w:r>
      <w:r w:rsidR="00380697">
        <w:t>October 26, 2012</w:t>
      </w:r>
      <w:r w:rsidR="005D7C51">
        <w:t>,</w:t>
      </w:r>
      <w:r w:rsidR="00380697">
        <w:t xml:space="preserve"> a 911</w:t>
      </w:r>
      <w:r w:rsidR="005D7C51">
        <w:t xml:space="preserve"> caller</w:t>
      </w:r>
      <w:r w:rsidR="00380697">
        <w:t xml:space="preserve"> report</w:t>
      </w:r>
      <w:r w:rsidR="005D7C51">
        <w:t>ed</w:t>
      </w:r>
      <w:r w:rsidR="00380697">
        <w:t xml:space="preserve"> a home-invasion </w:t>
      </w:r>
      <w:r w:rsidR="005D7C51">
        <w:t xml:space="preserve">style </w:t>
      </w:r>
      <w:r w:rsidR="00380697">
        <w:t xml:space="preserve">burglary in progress.  When officers arrived, they </w:t>
      </w:r>
      <w:r w:rsidR="005E1A9C">
        <w:t xml:space="preserve">caught </w:t>
      </w:r>
      <w:r w:rsidR="00380697">
        <w:t>three males</w:t>
      </w:r>
      <w:r w:rsidR="005E1A9C">
        <w:t xml:space="preserve"> in the act</w:t>
      </w:r>
      <w:r w:rsidR="00380697">
        <w:t xml:space="preserve">. </w:t>
      </w:r>
      <w:r w:rsidR="005E1A9C">
        <w:t xml:space="preserve"> </w:t>
      </w:r>
      <w:r w:rsidR="00380697">
        <w:t xml:space="preserve">One of the males confessed that he had engaged in a string of burglaries of </w:t>
      </w:r>
      <w:r w:rsidR="006D6381">
        <w:t>“</w:t>
      </w:r>
      <w:r w:rsidR="00380697">
        <w:t>massage</w:t>
      </w:r>
      <w:r w:rsidR="006D6381">
        <w:t>”</w:t>
      </w:r>
      <w:r w:rsidR="00380697">
        <w:t xml:space="preserve"> apartments, and that </w:t>
      </w:r>
      <w:r w:rsidR="002D30C7">
        <w:t xml:space="preserve">someone he knew </w:t>
      </w:r>
      <w:r w:rsidR="00380697">
        <w:t xml:space="preserve">as “Kevin” had </w:t>
      </w:r>
      <w:r w:rsidR="005D7C51">
        <w:t>participated at certain times</w:t>
      </w:r>
      <w:r w:rsidR="00380697">
        <w:t>.  One of the suspects</w:t>
      </w:r>
      <w:r w:rsidR="005D7C51">
        <w:t>’</w:t>
      </w:r>
      <w:r w:rsidR="00380697">
        <w:t xml:space="preserve"> wives gave law enforcement </w:t>
      </w:r>
      <w:r w:rsidR="005D7C51">
        <w:t xml:space="preserve">“Kevin’s” </w:t>
      </w:r>
      <w:r w:rsidR="00380697">
        <w:t xml:space="preserve">name and phone number and admitted </w:t>
      </w:r>
      <w:r w:rsidR="005D7C51">
        <w:t>that he w</w:t>
      </w:r>
      <w:r w:rsidR="00380697">
        <w:t>as a known associate</w:t>
      </w:r>
      <w:r w:rsidR="005D7C51">
        <w:t xml:space="preserve"> of her husband</w:t>
      </w:r>
      <w:r w:rsidR="00380697">
        <w:t xml:space="preserve">. </w:t>
      </w:r>
      <w:r w:rsidR="005D7C51">
        <w:t xml:space="preserve"> </w:t>
      </w:r>
      <w:r w:rsidR="00380697">
        <w:t xml:space="preserve">Piecing the burglaries together, law enforcement established that </w:t>
      </w:r>
      <w:r w:rsidR="005D7C51">
        <w:t>Castellon</w:t>
      </w:r>
      <w:r w:rsidR="00380697">
        <w:t xml:space="preserve"> had knowingly participated in three separate armed burglaries on October 22, 2012.</w:t>
      </w:r>
    </w:p>
    <w:p w14:paraId="30D888FA" w14:textId="77777777" w:rsidR="00630676" w:rsidRDefault="00380697" w:rsidP="00630676">
      <w:pPr>
        <w:spacing w:line="480" w:lineRule="auto"/>
        <w:ind w:firstLine="720"/>
      </w:pPr>
      <w:r>
        <w:t xml:space="preserve">The first </w:t>
      </w:r>
      <w:r w:rsidR="005D7C51">
        <w:t xml:space="preserve">of the three </w:t>
      </w:r>
      <w:r>
        <w:t>incident</w:t>
      </w:r>
      <w:r w:rsidR="005D7C51">
        <w:t>s</w:t>
      </w:r>
      <w:r>
        <w:t xml:space="preserve"> occurred at 7:10 p.m.</w:t>
      </w:r>
      <w:r w:rsidR="002D30C7">
        <w:t>,</w:t>
      </w:r>
      <w:r>
        <w:t xml:space="preserve"> in Bellevue.  The female victim, N.S., reported that she and her roommate had advertised on Backpage.com.  Castellon responded to the ad and the victims let him in.  Castellon </w:t>
      </w:r>
      <w:r w:rsidR="002D30C7">
        <w:t>told the victims that</w:t>
      </w:r>
      <w:r>
        <w:t xml:space="preserve"> he forgot his wallet and needed to go out to his car.  </w:t>
      </w:r>
      <w:r w:rsidR="002D30C7">
        <w:t>As h</w:t>
      </w:r>
      <w:r>
        <w:t>e opened the apartment door</w:t>
      </w:r>
      <w:r w:rsidR="002D30C7">
        <w:t xml:space="preserve">, </w:t>
      </w:r>
      <w:r>
        <w:t>two masked males rushed in</w:t>
      </w:r>
      <w:r w:rsidR="002D30C7">
        <w:t xml:space="preserve">side, confronted the two victims, and </w:t>
      </w:r>
      <w:r>
        <w:t xml:space="preserve">bound their </w:t>
      </w:r>
      <w:r w:rsidR="002D30C7">
        <w:t>h</w:t>
      </w:r>
      <w:r>
        <w:t xml:space="preserve">ands behind their backs. </w:t>
      </w:r>
      <w:r w:rsidR="002D30C7">
        <w:t xml:space="preserve"> </w:t>
      </w:r>
      <w:r>
        <w:t>The</w:t>
      </w:r>
      <w:r w:rsidR="002D30C7">
        <w:t xml:space="preserve"> victims</w:t>
      </w:r>
      <w:r>
        <w:t xml:space="preserve"> were ordered to the floor</w:t>
      </w:r>
      <w:r w:rsidR="002D30C7">
        <w:t xml:space="preserve"> at </w:t>
      </w:r>
      <w:r>
        <w:t>gun</w:t>
      </w:r>
      <w:r w:rsidR="002D30C7">
        <w:t>point</w:t>
      </w:r>
      <w:r>
        <w:t xml:space="preserve">. </w:t>
      </w:r>
      <w:r w:rsidR="002D30C7">
        <w:t xml:space="preserve"> </w:t>
      </w:r>
      <w:r>
        <w:t xml:space="preserve">Castellon and the two </w:t>
      </w:r>
      <w:r w:rsidR="002D30C7">
        <w:t xml:space="preserve">other </w:t>
      </w:r>
      <w:r>
        <w:t xml:space="preserve">males </w:t>
      </w:r>
      <w:r w:rsidR="002D30C7">
        <w:t xml:space="preserve">then </w:t>
      </w:r>
      <w:r>
        <w:t>stole iPhones, a computer, cash, a camera, and high-end purses.  During the</w:t>
      </w:r>
      <w:r w:rsidR="00630676">
        <w:t>ir subsequent</w:t>
      </w:r>
      <w:r>
        <w:t xml:space="preserve"> investigation, officers reviewed surveillance video which showed all three suspects arrive </w:t>
      </w:r>
      <w:r w:rsidR="00630676">
        <w:t>and</w:t>
      </w:r>
      <w:r>
        <w:t xml:space="preserve"> wait outside together.</w:t>
      </w:r>
    </w:p>
    <w:p w14:paraId="424561AF" w14:textId="77777777" w:rsidR="00CF34D9" w:rsidRDefault="00CF34D9" w:rsidP="00797D16">
      <w:pPr>
        <w:spacing w:line="480" w:lineRule="auto"/>
        <w:ind w:firstLine="720"/>
      </w:pPr>
    </w:p>
    <w:p w14:paraId="0C7AFA49" w14:textId="77777777" w:rsidR="00CF34D9" w:rsidRDefault="00CF34D9" w:rsidP="00797D16">
      <w:pPr>
        <w:spacing w:line="480" w:lineRule="auto"/>
        <w:ind w:firstLine="720"/>
      </w:pPr>
    </w:p>
    <w:p w14:paraId="7FBCAC04" w14:textId="07596B6D" w:rsidR="00797D16" w:rsidRDefault="00380697" w:rsidP="00797D16">
      <w:pPr>
        <w:spacing w:line="480" w:lineRule="auto"/>
        <w:ind w:firstLine="720"/>
      </w:pPr>
      <w:r>
        <w:lastRenderedPageBreak/>
        <w:t xml:space="preserve">The second incident occurred at 8:30 p.m., just down the street from the first incident.  </w:t>
      </w:r>
      <w:r w:rsidR="001C4881">
        <w:t xml:space="preserve">As </w:t>
      </w:r>
      <w:r w:rsidR="00797D16">
        <w:t xml:space="preserve">with </w:t>
      </w:r>
      <w:r w:rsidR="001C4881">
        <w:t>the first incident</w:t>
      </w:r>
      <w:r>
        <w:t xml:space="preserve">, victim B.I. and her roommate advertised on Backpage.com.  Castellon responded to the ad and </w:t>
      </w:r>
      <w:r w:rsidR="001C4881">
        <w:t xml:space="preserve">B.I. </w:t>
      </w:r>
      <w:r>
        <w:t xml:space="preserve">let </w:t>
      </w:r>
      <w:r w:rsidR="001C4881">
        <w:t xml:space="preserve">him </w:t>
      </w:r>
      <w:r>
        <w:t>in</w:t>
      </w:r>
      <w:r w:rsidR="001C4881">
        <w:t>to</w:t>
      </w:r>
      <w:r>
        <w:t xml:space="preserve"> the apartmen</w:t>
      </w:r>
      <w:r w:rsidR="001C4881">
        <w:t>t</w:t>
      </w:r>
      <w:r>
        <w:t>.  A</w:t>
      </w:r>
      <w:r w:rsidR="001C4881">
        <w:t>s before</w:t>
      </w:r>
      <w:r>
        <w:t xml:space="preserve">, Castellon told </w:t>
      </w:r>
      <w:r w:rsidR="001C4881">
        <w:t>B.I.</w:t>
      </w:r>
      <w:r>
        <w:t xml:space="preserve"> </w:t>
      </w:r>
      <w:r w:rsidR="001C4881">
        <w:t xml:space="preserve">that </w:t>
      </w:r>
      <w:r>
        <w:t xml:space="preserve">he did not have enough money and needed to go </w:t>
      </w:r>
      <w:r w:rsidR="001C4881">
        <w:t xml:space="preserve">back </w:t>
      </w:r>
      <w:r>
        <w:t xml:space="preserve">out to his car.  </w:t>
      </w:r>
      <w:r w:rsidR="001C4881">
        <w:t xml:space="preserve">The two other men </w:t>
      </w:r>
      <w:r w:rsidR="00797D16">
        <w:t xml:space="preserve">rushed inside when Castellon opened the door.  They ordered </w:t>
      </w:r>
      <w:r>
        <w:t xml:space="preserve">B.I. </w:t>
      </w:r>
      <w:r w:rsidR="00797D16">
        <w:t>t</w:t>
      </w:r>
      <w:r>
        <w:t xml:space="preserve">o </w:t>
      </w:r>
      <w:r w:rsidR="00797D16">
        <w:t xml:space="preserve">the </w:t>
      </w:r>
      <w:r>
        <w:t xml:space="preserve">floor </w:t>
      </w:r>
      <w:r w:rsidR="00797D16">
        <w:t xml:space="preserve">at gunpoint </w:t>
      </w:r>
      <w:r>
        <w:t xml:space="preserve">and her hands were bound behind her back.  </w:t>
      </w:r>
      <w:r w:rsidR="00797D16">
        <w:t>Castellon and the other two males</w:t>
      </w:r>
      <w:r>
        <w:t xml:space="preserve"> stole cash and an iPhone.</w:t>
      </w:r>
    </w:p>
    <w:p w14:paraId="763FFC57" w14:textId="5AB5E7DB" w:rsidR="00E917D8" w:rsidRDefault="00380697" w:rsidP="00E917D8">
      <w:pPr>
        <w:spacing w:line="480" w:lineRule="auto"/>
        <w:ind w:firstLine="720"/>
      </w:pPr>
      <w:r>
        <w:t>The third incident occurred at 11:00 p.m., also in Bellevue.  The female victims, N.N. and S.A., also advertised for massages on Backpage.com.  Castellon responded to the ad and was let in the apartment by the victims.  Again, he stated that he had forgotten money and needed to leave to get it.  He opened the door and two masked</w:t>
      </w:r>
      <w:r w:rsidR="006D6381">
        <w:t xml:space="preserve"> </w:t>
      </w:r>
      <w:r>
        <w:t xml:space="preserve">males entered the apartment.  </w:t>
      </w:r>
      <w:r w:rsidR="006D6381">
        <w:t xml:space="preserve">They ordered the </w:t>
      </w:r>
      <w:r>
        <w:t xml:space="preserve">victims to disrobe and lay on the floor.  Their hands were also tied behind their backs.  One of the suspects had a firearm and forced victim S.A. to provide the robbers with her bank card PIN.  </w:t>
      </w:r>
      <w:r w:rsidR="00E917D8">
        <w:t xml:space="preserve">Using the information extracted from S.A. at gunpoint, </w:t>
      </w:r>
      <w:r>
        <w:t xml:space="preserve">Castellon went to </w:t>
      </w:r>
      <w:r w:rsidR="00E917D8">
        <w:t>the</w:t>
      </w:r>
      <w:r>
        <w:t xml:space="preserve"> bank and withdrew over $1000.00 from her account.  </w:t>
      </w:r>
      <w:r w:rsidR="00E917D8">
        <w:t>Castellon and his accomplices also</w:t>
      </w:r>
      <w:r>
        <w:t xml:space="preserve"> stole purses and a computer.  </w:t>
      </w:r>
    </w:p>
    <w:p w14:paraId="2D7BADC8" w14:textId="4E221F68" w:rsidR="000B0260" w:rsidRDefault="00FB7C47" w:rsidP="000B0260">
      <w:pPr>
        <w:spacing w:line="480" w:lineRule="auto"/>
        <w:ind w:firstLine="720"/>
      </w:pPr>
      <w:r>
        <w:t>C</w:t>
      </w:r>
      <w:r w:rsidR="00380697">
        <w:t xml:space="preserve">astellon admitted </w:t>
      </w:r>
      <w:r>
        <w:t xml:space="preserve">to police </w:t>
      </w:r>
      <w:r w:rsidR="00380697">
        <w:t xml:space="preserve">his involvement in all three robberies.  He </w:t>
      </w:r>
      <w:r>
        <w:t>acknowledged that</w:t>
      </w:r>
      <w:r w:rsidR="00380697">
        <w:t xml:space="preserve"> he </w:t>
      </w:r>
      <w:r>
        <w:t xml:space="preserve">had pretended to be </w:t>
      </w:r>
      <w:r w:rsidR="00380697">
        <w:t>a customer in order to gain access to the apartment</w:t>
      </w:r>
      <w:r w:rsidR="000B0260">
        <w:t>s and confessed that his participation in</w:t>
      </w:r>
      <w:r w:rsidR="00380697">
        <w:t xml:space="preserve"> each robbery. </w:t>
      </w:r>
      <w:r w:rsidR="000B0260">
        <w:t xml:space="preserve"> N.N. identified Castellon from a montage as the person who had first responded to the Backpage.com ad. </w:t>
      </w:r>
    </w:p>
    <w:p w14:paraId="259E3ABD" w14:textId="359ABEA2" w:rsidR="002849C1" w:rsidRDefault="002849C1" w:rsidP="002849C1">
      <w:pPr>
        <w:spacing w:line="480" w:lineRule="auto"/>
        <w:ind w:firstLine="720"/>
      </w:pPr>
      <w:r>
        <w:t xml:space="preserve">On December 7, 2012, the State filed three counts of first-degree robbery. </w:t>
      </w:r>
      <w:r w:rsidR="000C1338">
        <w:t xml:space="preserve"> On</w:t>
      </w:r>
      <w:r>
        <w:t xml:space="preserve"> April </w:t>
      </w:r>
      <w:r w:rsidR="000C1338">
        <w:t xml:space="preserve">15, 2013, based on new information, </w:t>
      </w:r>
      <w:r>
        <w:t xml:space="preserve">the State filed added </w:t>
      </w:r>
      <w:r w:rsidR="000C1338">
        <w:t>f</w:t>
      </w:r>
      <w:r>
        <w:t xml:space="preserve">irearm </w:t>
      </w:r>
      <w:r w:rsidR="00205D39">
        <w:t>e</w:t>
      </w:r>
      <w:r>
        <w:t xml:space="preserve">nhancements to </w:t>
      </w:r>
      <w:r w:rsidR="00205D39">
        <w:t>the</w:t>
      </w:r>
      <w:r>
        <w:t xml:space="preserve"> three pending</w:t>
      </w:r>
      <w:r w:rsidR="000C1338">
        <w:t xml:space="preserve"> robbery charges and added three counts of first-degree burglary</w:t>
      </w:r>
      <w:r w:rsidR="00205D39">
        <w:t xml:space="preserve">, each with firearm enhancements.  </w:t>
      </w:r>
      <w:r>
        <w:t xml:space="preserve">The case was set for trial on September 23, 2013. </w:t>
      </w:r>
      <w:r w:rsidR="00205D39">
        <w:t xml:space="preserve"> Castellon faced</w:t>
      </w:r>
      <w:r>
        <w:t xml:space="preserve"> the following standard ranges if he was convicted as charged by a jury:</w:t>
      </w:r>
    </w:p>
    <w:p w14:paraId="42403DD3" w14:textId="77777777" w:rsidR="002849C1" w:rsidRDefault="002849C1" w:rsidP="002849C1">
      <w:pPr>
        <w:ind w:left="720"/>
      </w:pPr>
    </w:p>
    <w:tbl>
      <w:tblPr>
        <w:tblStyle w:val="TableGrid"/>
        <w:tblW w:w="0" w:type="auto"/>
        <w:tblInd w:w="720" w:type="dxa"/>
        <w:tblLook w:val="04A0" w:firstRow="1" w:lastRow="0" w:firstColumn="1" w:lastColumn="0" w:noHBand="0" w:noVBand="1"/>
      </w:tblPr>
      <w:tblGrid>
        <w:gridCol w:w="2137"/>
        <w:gridCol w:w="2172"/>
        <w:gridCol w:w="2178"/>
        <w:gridCol w:w="2143"/>
      </w:tblGrid>
      <w:tr w:rsidR="002849C1" w:rsidRPr="00F4233A" w14:paraId="50237759" w14:textId="77777777" w:rsidTr="00867549">
        <w:tc>
          <w:tcPr>
            <w:tcW w:w="2214" w:type="dxa"/>
          </w:tcPr>
          <w:p w14:paraId="3590A756" w14:textId="77777777" w:rsidR="002849C1" w:rsidRPr="00F4233A" w:rsidRDefault="002849C1" w:rsidP="00867549">
            <w:pPr>
              <w:rPr>
                <w:b/>
                <w:bCs/>
              </w:rPr>
            </w:pPr>
            <w:r w:rsidRPr="00F4233A">
              <w:rPr>
                <w:b/>
                <w:bCs/>
              </w:rPr>
              <w:t>Count</w:t>
            </w:r>
          </w:p>
        </w:tc>
        <w:tc>
          <w:tcPr>
            <w:tcW w:w="2214" w:type="dxa"/>
          </w:tcPr>
          <w:p w14:paraId="0970665D" w14:textId="77777777" w:rsidR="002849C1" w:rsidRPr="00F4233A" w:rsidRDefault="002849C1" w:rsidP="00867549">
            <w:pPr>
              <w:rPr>
                <w:b/>
                <w:bCs/>
              </w:rPr>
            </w:pPr>
            <w:r w:rsidRPr="00F4233A">
              <w:rPr>
                <w:b/>
                <w:bCs/>
              </w:rPr>
              <w:t>Crime</w:t>
            </w:r>
          </w:p>
        </w:tc>
        <w:tc>
          <w:tcPr>
            <w:tcW w:w="2214" w:type="dxa"/>
          </w:tcPr>
          <w:p w14:paraId="3813A247" w14:textId="77777777" w:rsidR="002849C1" w:rsidRPr="00F4233A" w:rsidRDefault="002849C1" w:rsidP="00867549">
            <w:pPr>
              <w:rPr>
                <w:b/>
                <w:bCs/>
              </w:rPr>
            </w:pPr>
            <w:r w:rsidRPr="00F4233A">
              <w:rPr>
                <w:b/>
                <w:bCs/>
              </w:rPr>
              <w:t>Standard Range</w:t>
            </w:r>
            <w:r>
              <w:rPr>
                <w:b/>
                <w:bCs/>
              </w:rPr>
              <w:t xml:space="preserve"> plus enhancement</w:t>
            </w:r>
          </w:p>
        </w:tc>
        <w:tc>
          <w:tcPr>
            <w:tcW w:w="2214" w:type="dxa"/>
          </w:tcPr>
          <w:p w14:paraId="644542E0" w14:textId="77777777" w:rsidR="002849C1" w:rsidRPr="00F4233A" w:rsidRDefault="002849C1" w:rsidP="00867549">
            <w:pPr>
              <w:rPr>
                <w:b/>
                <w:bCs/>
              </w:rPr>
            </w:pPr>
            <w:r>
              <w:rPr>
                <w:b/>
                <w:bCs/>
              </w:rPr>
              <w:t>Total</w:t>
            </w:r>
          </w:p>
        </w:tc>
      </w:tr>
      <w:tr w:rsidR="002849C1" w14:paraId="2DC8B62C" w14:textId="77777777" w:rsidTr="00867549">
        <w:tc>
          <w:tcPr>
            <w:tcW w:w="2214" w:type="dxa"/>
          </w:tcPr>
          <w:p w14:paraId="7BA6615A" w14:textId="77777777" w:rsidR="002849C1" w:rsidRDefault="002849C1" w:rsidP="00867549">
            <w:r>
              <w:t>VI</w:t>
            </w:r>
          </w:p>
        </w:tc>
        <w:tc>
          <w:tcPr>
            <w:tcW w:w="2214" w:type="dxa"/>
          </w:tcPr>
          <w:p w14:paraId="38F1B999" w14:textId="77777777" w:rsidR="002849C1" w:rsidRDefault="002849C1" w:rsidP="00867549">
            <w:r>
              <w:t>Burglary 1 w/ FAE</w:t>
            </w:r>
          </w:p>
        </w:tc>
        <w:tc>
          <w:tcPr>
            <w:tcW w:w="2214" w:type="dxa"/>
          </w:tcPr>
          <w:p w14:paraId="2C69FED2" w14:textId="77777777" w:rsidR="002849C1" w:rsidRDefault="002849C1" w:rsidP="00867549">
            <w:r>
              <w:t>87-116 + 60</w:t>
            </w:r>
          </w:p>
        </w:tc>
        <w:tc>
          <w:tcPr>
            <w:tcW w:w="2214" w:type="dxa"/>
          </w:tcPr>
          <w:p w14:paraId="796188C4" w14:textId="77777777" w:rsidR="002849C1" w:rsidRDefault="002849C1" w:rsidP="00867549"/>
        </w:tc>
      </w:tr>
      <w:tr w:rsidR="002849C1" w14:paraId="1E1DAB2D" w14:textId="77777777" w:rsidTr="00867549">
        <w:tc>
          <w:tcPr>
            <w:tcW w:w="2214" w:type="dxa"/>
          </w:tcPr>
          <w:p w14:paraId="08019047" w14:textId="77777777" w:rsidR="002849C1" w:rsidRDefault="002849C1" w:rsidP="00867549">
            <w:r>
              <w:t>VII</w:t>
            </w:r>
          </w:p>
        </w:tc>
        <w:tc>
          <w:tcPr>
            <w:tcW w:w="2214" w:type="dxa"/>
          </w:tcPr>
          <w:p w14:paraId="3F08A28C" w14:textId="77777777" w:rsidR="002849C1" w:rsidRDefault="002849C1" w:rsidP="00867549">
            <w:r>
              <w:t>Robbery 1 w/FAE</w:t>
            </w:r>
          </w:p>
        </w:tc>
        <w:tc>
          <w:tcPr>
            <w:tcW w:w="2214" w:type="dxa"/>
          </w:tcPr>
          <w:p w14:paraId="4950BBE3" w14:textId="77777777" w:rsidR="002849C1" w:rsidRDefault="002849C1" w:rsidP="00867549">
            <w:r>
              <w:t>129-171 + 60</w:t>
            </w:r>
          </w:p>
        </w:tc>
        <w:tc>
          <w:tcPr>
            <w:tcW w:w="2214" w:type="dxa"/>
          </w:tcPr>
          <w:p w14:paraId="3944C3F0" w14:textId="77777777" w:rsidR="002849C1" w:rsidRDefault="002849C1" w:rsidP="00867549"/>
        </w:tc>
      </w:tr>
      <w:tr w:rsidR="002849C1" w14:paraId="5107EB64" w14:textId="77777777" w:rsidTr="00867549">
        <w:tc>
          <w:tcPr>
            <w:tcW w:w="2214" w:type="dxa"/>
          </w:tcPr>
          <w:p w14:paraId="733CA0C8" w14:textId="77777777" w:rsidR="002849C1" w:rsidRDefault="002849C1" w:rsidP="00867549">
            <w:r>
              <w:t>VIII</w:t>
            </w:r>
          </w:p>
        </w:tc>
        <w:tc>
          <w:tcPr>
            <w:tcW w:w="2214" w:type="dxa"/>
          </w:tcPr>
          <w:p w14:paraId="77F104C6" w14:textId="77777777" w:rsidR="002849C1" w:rsidRDefault="002849C1" w:rsidP="00867549">
            <w:r>
              <w:t>Burglary 1 w/FAE</w:t>
            </w:r>
          </w:p>
        </w:tc>
        <w:tc>
          <w:tcPr>
            <w:tcW w:w="2214" w:type="dxa"/>
          </w:tcPr>
          <w:p w14:paraId="74512453" w14:textId="77777777" w:rsidR="002849C1" w:rsidRDefault="002849C1" w:rsidP="00867549">
            <w:r>
              <w:t>87-116 + 60</w:t>
            </w:r>
          </w:p>
        </w:tc>
        <w:tc>
          <w:tcPr>
            <w:tcW w:w="2214" w:type="dxa"/>
          </w:tcPr>
          <w:p w14:paraId="67EB82DB" w14:textId="77777777" w:rsidR="002849C1" w:rsidRDefault="002849C1" w:rsidP="00867549"/>
        </w:tc>
      </w:tr>
      <w:tr w:rsidR="002849C1" w14:paraId="1F6B2507" w14:textId="77777777" w:rsidTr="00867549">
        <w:tc>
          <w:tcPr>
            <w:tcW w:w="2214" w:type="dxa"/>
          </w:tcPr>
          <w:p w14:paraId="37DE4162" w14:textId="77777777" w:rsidR="002849C1" w:rsidRDefault="002849C1" w:rsidP="00867549">
            <w:r>
              <w:t>IX</w:t>
            </w:r>
          </w:p>
        </w:tc>
        <w:tc>
          <w:tcPr>
            <w:tcW w:w="2214" w:type="dxa"/>
          </w:tcPr>
          <w:p w14:paraId="647F0F36" w14:textId="77777777" w:rsidR="002849C1" w:rsidRDefault="002849C1" w:rsidP="00867549">
            <w:r>
              <w:t>Robbery 1 w/FAE</w:t>
            </w:r>
          </w:p>
        </w:tc>
        <w:tc>
          <w:tcPr>
            <w:tcW w:w="2214" w:type="dxa"/>
          </w:tcPr>
          <w:p w14:paraId="797776CF" w14:textId="77777777" w:rsidR="002849C1" w:rsidRDefault="002849C1" w:rsidP="00867549">
            <w:r>
              <w:t>129-171 + 60</w:t>
            </w:r>
          </w:p>
        </w:tc>
        <w:tc>
          <w:tcPr>
            <w:tcW w:w="2214" w:type="dxa"/>
          </w:tcPr>
          <w:p w14:paraId="7715EE7D" w14:textId="77777777" w:rsidR="002849C1" w:rsidRDefault="002849C1" w:rsidP="00867549"/>
        </w:tc>
      </w:tr>
      <w:tr w:rsidR="002849C1" w14:paraId="21CFF239" w14:textId="77777777" w:rsidTr="00867549">
        <w:tc>
          <w:tcPr>
            <w:tcW w:w="2214" w:type="dxa"/>
          </w:tcPr>
          <w:p w14:paraId="6C783B82" w14:textId="77777777" w:rsidR="002849C1" w:rsidRDefault="002849C1" w:rsidP="00867549">
            <w:r>
              <w:t>X</w:t>
            </w:r>
          </w:p>
        </w:tc>
        <w:tc>
          <w:tcPr>
            <w:tcW w:w="2214" w:type="dxa"/>
          </w:tcPr>
          <w:p w14:paraId="5B8FCC62" w14:textId="77777777" w:rsidR="002849C1" w:rsidRDefault="002849C1" w:rsidP="00867549">
            <w:r>
              <w:t>Burglary 1 w/FAE</w:t>
            </w:r>
          </w:p>
        </w:tc>
        <w:tc>
          <w:tcPr>
            <w:tcW w:w="2214" w:type="dxa"/>
          </w:tcPr>
          <w:p w14:paraId="36A0A3A5" w14:textId="77777777" w:rsidR="002849C1" w:rsidRDefault="002849C1" w:rsidP="00867549">
            <w:r>
              <w:t>87-116 + 60</w:t>
            </w:r>
          </w:p>
        </w:tc>
        <w:tc>
          <w:tcPr>
            <w:tcW w:w="2214" w:type="dxa"/>
          </w:tcPr>
          <w:p w14:paraId="4BB2B4D3" w14:textId="77777777" w:rsidR="002849C1" w:rsidRDefault="002849C1" w:rsidP="00867549"/>
        </w:tc>
      </w:tr>
      <w:tr w:rsidR="002849C1" w14:paraId="30336886" w14:textId="77777777" w:rsidTr="00867549">
        <w:tc>
          <w:tcPr>
            <w:tcW w:w="2214" w:type="dxa"/>
          </w:tcPr>
          <w:p w14:paraId="418C39F1" w14:textId="77777777" w:rsidR="002849C1" w:rsidRDefault="002849C1" w:rsidP="00867549">
            <w:r>
              <w:t>XI</w:t>
            </w:r>
          </w:p>
        </w:tc>
        <w:tc>
          <w:tcPr>
            <w:tcW w:w="2214" w:type="dxa"/>
          </w:tcPr>
          <w:p w14:paraId="3B97A619" w14:textId="77777777" w:rsidR="002849C1" w:rsidRDefault="002849C1" w:rsidP="00867549">
            <w:r>
              <w:t>Robbery 1 w/FAE</w:t>
            </w:r>
          </w:p>
        </w:tc>
        <w:tc>
          <w:tcPr>
            <w:tcW w:w="2214" w:type="dxa"/>
          </w:tcPr>
          <w:p w14:paraId="43CBD4DD" w14:textId="77777777" w:rsidR="002849C1" w:rsidRDefault="002849C1" w:rsidP="00867549">
            <w:r>
              <w:t>129-171 + 60</w:t>
            </w:r>
          </w:p>
        </w:tc>
        <w:tc>
          <w:tcPr>
            <w:tcW w:w="2214" w:type="dxa"/>
          </w:tcPr>
          <w:p w14:paraId="7DB1FC92" w14:textId="77777777" w:rsidR="002849C1" w:rsidRDefault="002849C1" w:rsidP="00867549"/>
        </w:tc>
      </w:tr>
      <w:tr w:rsidR="002849C1" w14:paraId="08B5C993" w14:textId="77777777" w:rsidTr="00867549">
        <w:tc>
          <w:tcPr>
            <w:tcW w:w="2214" w:type="dxa"/>
          </w:tcPr>
          <w:p w14:paraId="3F3D9D58" w14:textId="77777777" w:rsidR="002849C1" w:rsidRDefault="002849C1" w:rsidP="00867549"/>
        </w:tc>
        <w:tc>
          <w:tcPr>
            <w:tcW w:w="2214" w:type="dxa"/>
          </w:tcPr>
          <w:p w14:paraId="39CA0971" w14:textId="77777777" w:rsidR="002849C1" w:rsidRDefault="002849C1" w:rsidP="00867549">
            <w:r>
              <w:t>Total enhancement time: 300 months</w:t>
            </w:r>
          </w:p>
        </w:tc>
        <w:tc>
          <w:tcPr>
            <w:tcW w:w="2214" w:type="dxa"/>
          </w:tcPr>
          <w:p w14:paraId="16D9110A" w14:textId="77777777" w:rsidR="002849C1" w:rsidRDefault="002849C1" w:rsidP="00867549">
            <w:r>
              <w:t>Total standard range:</w:t>
            </w:r>
          </w:p>
        </w:tc>
        <w:tc>
          <w:tcPr>
            <w:tcW w:w="2214" w:type="dxa"/>
          </w:tcPr>
          <w:p w14:paraId="206F7012" w14:textId="77777777" w:rsidR="002849C1" w:rsidRDefault="002849C1" w:rsidP="00867549">
            <w:pPr>
              <w:rPr>
                <w:b/>
                <w:bCs/>
              </w:rPr>
            </w:pPr>
            <w:r w:rsidRPr="00480649">
              <w:rPr>
                <w:b/>
                <w:bCs/>
              </w:rPr>
              <w:t>429-471 months</w:t>
            </w:r>
          </w:p>
          <w:p w14:paraId="6E2B284B" w14:textId="77777777" w:rsidR="002849C1" w:rsidRPr="00480649" w:rsidRDefault="002849C1" w:rsidP="00867549">
            <w:pPr>
              <w:rPr>
                <w:b/>
                <w:bCs/>
              </w:rPr>
            </w:pPr>
            <w:r>
              <w:rPr>
                <w:b/>
                <w:bCs/>
              </w:rPr>
              <w:t>(35.75-39.25 years)</w:t>
            </w:r>
          </w:p>
        </w:tc>
      </w:tr>
    </w:tbl>
    <w:p w14:paraId="5907FDA2" w14:textId="77777777" w:rsidR="002849C1" w:rsidRDefault="002849C1" w:rsidP="002849C1">
      <w:pPr>
        <w:spacing w:line="480" w:lineRule="auto"/>
        <w:ind w:firstLine="720"/>
      </w:pPr>
    </w:p>
    <w:p w14:paraId="32E4AC4F" w14:textId="11DAF04E" w:rsidR="00D46F6A" w:rsidRDefault="00A84899" w:rsidP="00D46F6A">
      <w:pPr>
        <w:spacing w:line="480" w:lineRule="auto"/>
        <w:ind w:firstLine="720"/>
      </w:pPr>
      <w:r>
        <w:t>T</w:t>
      </w:r>
      <w:r w:rsidR="00CD333F">
        <w:t>he robberies were</w:t>
      </w:r>
      <w:r>
        <w:t xml:space="preserve"> not crimes of </w:t>
      </w:r>
      <w:r w:rsidR="00CD333F">
        <w:t>impuls</w:t>
      </w:r>
      <w:r>
        <w:t>e</w:t>
      </w:r>
      <w:r w:rsidR="00CD333F">
        <w:t xml:space="preserve">.  They </w:t>
      </w:r>
      <w:r>
        <w:t>were</w:t>
      </w:r>
      <w:r w:rsidR="00380697">
        <w:t xml:space="preserve"> pre-planned,</w:t>
      </w:r>
      <w:r>
        <w:t xml:space="preserve"> coordinate</w:t>
      </w:r>
      <w:r w:rsidR="00D46F6A">
        <w:t>d</w:t>
      </w:r>
      <w:r>
        <w:t xml:space="preserve"> attacks on female victims,</w:t>
      </w:r>
      <w:r w:rsidR="00380697">
        <w:t xml:space="preserve"> </w:t>
      </w:r>
      <w:r w:rsidR="0013099D">
        <w:t>whereby the women were threatened with guns and bound wit</w:t>
      </w:r>
      <w:r w:rsidR="00380697">
        <w:t>h zip ties</w:t>
      </w:r>
      <w:r w:rsidR="00634D80">
        <w:t xml:space="preserve">.  </w:t>
      </w:r>
      <w:r w:rsidR="00380697">
        <w:t xml:space="preserve">Castellon had many opportunities to </w:t>
      </w:r>
      <w:r w:rsidR="00634D80">
        <w:t>cease his involvement</w:t>
      </w:r>
      <w:r w:rsidR="00380697">
        <w:t>, but instead he chose to repeatedly victimize women in his community</w:t>
      </w:r>
      <w:r w:rsidR="00634D80">
        <w:t xml:space="preserve"> for his own profit</w:t>
      </w:r>
      <w:r w:rsidR="00380697">
        <w:t>.</w:t>
      </w:r>
      <w:r w:rsidR="00D46F6A">
        <w:t xml:space="preserve">  </w:t>
      </w:r>
      <w:r w:rsidR="00965B1E">
        <w:t xml:space="preserve">Nonetheless, the State recognized the mitigating </w:t>
      </w:r>
      <w:r w:rsidR="00D46F6A">
        <w:t xml:space="preserve">factor of </w:t>
      </w:r>
      <w:r w:rsidR="00965B1E">
        <w:t>Castellon’s young age</w:t>
      </w:r>
      <w:r w:rsidR="007A196B">
        <w:t xml:space="preserve">, and </w:t>
      </w:r>
      <w:r w:rsidR="00D57925">
        <w:t>t</w:t>
      </w:r>
      <w:r w:rsidR="00D46F6A">
        <w:t xml:space="preserve">he parties negotiated a resolution, based in large part on </w:t>
      </w:r>
      <w:r w:rsidR="009F4E6F">
        <w:t>hi</w:t>
      </w:r>
      <w:r w:rsidR="00D57925">
        <w:t>s</w:t>
      </w:r>
      <w:r w:rsidR="00D46F6A">
        <w:t xml:space="preserve"> youthfulness</w:t>
      </w:r>
      <w:r w:rsidR="00D57925">
        <w:t>.  Castellon</w:t>
      </w:r>
      <w:r w:rsidR="00D46F6A">
        <w:t xml:space="preserve"> pled guilty to three counts of </w:t>
      </w:r>
      <w:r w:rsidR="009F4E6F">
        <w:t>first-degree r</w:t>
      </w:r>
      <w:r w:rsidR="00D46F6A">
        <w:t>obbery</w:t>
      </w:r>
      <w:r w:rsidR="009F4E6F">
        <w:t xml:space="preserve"> (with just</w:t>
      </w:r>
      <w:r w:rsidR="00D46F6A">
        <w:t xml:space="preserve"> one </w:t>
      </w:r>
      <w:r w:rsidR="009F4E6F">
        <w:t>f</w:t>
      </w:r>
      <w:r w:rsidR="00D46F6A">
        <w:t xml:space="preserve">irearm </w:t>
      </w:r>
      <w:r w:rsidR="009F4E6F">
        <w:t>e</w:t>
      </w:r>
      <w:r w:rsidR="00D46F6A">
        <w:t>nhancement</w:t>
      </w:r>
      <w:r w:rsidR="009F4E6F">
        <w:t>)</w:t>
      </w:r>
      <w:r w:rsidR="00D46F6A">
        <w:t xml:space="preserve"> and one count of</w:t>
      </w:r>
      <w:r w:rsidR="009F4E6F">
        <w:t xml:space="preserve"> first-degree b</w:t>
      </w:r>
      <w:r w:rsidR="00D46F6A">
        <w:t>urglary</w:t>
      </w:r>
      <w:r w:rsidR="009F4E6F">
        <w:t xml:space="preserve"> (with no enhancements)</w:t>
      </w:r>
      <w:r w:rsidR="00D46F6A">
        <w:t xml:space="preserve">. </w:t>
      </w:r>
    </w:p>
    <w:p w14:paraId="09B33229" w14:textId="7F4931FB" w:rsidR="00D46F6A" w:rsidRDefault="00D46F6A" w:rsidP="00D46F6A">
      <w:pPr>
        <w:spacing w:line="480" w:lineRule="auto"/>
        <w:ind w:firstLine="720"/>
      </w:pPr>
      <w:r>
        <w:t xml:space="preserve">Under the </w:t>
      </w:r>
      <w:r w:rsidR="009F4E6F">
        <w:t>plea contract</w:t>
      </w:r>
      <w:r>
        <w:t xml:space="preserve">, </w:t>
      </w:r>
      <w:r w:rsidR="009F4E6F">
        <w:t xml:space="preserve">Castellon’s </w:t>
      </w:r>
      <w:r>
        <w:t>standard range</w:t>
      </w:r>
      <w:r w:rsidR="009F4E6F">
        <w:t>s and sentencing exposure was greatly reduced</w:t>
      </w:r>
      <w:r>
        <w:t>:</w:t>
      </w:r>
    </w:p>
    <w:p w14:paraId="3A98121B" w14:textId="77777777" w:rsidR="00D46F6A" w:rsidRDefault="00D46F6A" w:rsidP="00D46F6A"/>
    <w:tbl>
      <w:tblPr>
        <w:tblStyle w:val="TableGrid"/>
        <w:tblW w:w="0" w:type="auto"/>
        <w:tblInd w:w="720" w:type="dxa"/>
        <w:tblLook w:val="04A0" w:firstRow="1" w:lastRow="0" w:firstColumn="1" w:lastColumn="0" w:noHBand="0" w:noVBand="1"/>
      </w:tblPr>
      <w:tblGrid>
        <w:gridCol w:w="2137"/>
        <w:gridCol w:w="2172"/>
        <w:gridCol w:w="2178"/>
        <w:gridCol w:w="2143"/>
      </w:tblGrid>
      <w:tr w:rsidR="00D46F6A" w:rsidRPr="00F4233A" w14:paraId="4B8F3732" w14:textId="77777777" w:rsidTr="00867549">
        <w:tc>
          <w:tcPr>
            <w:tcW w:w="2214" w:type="dxa"/>
          </w:tcPr>
          <w:p w14:paraId="76FB6D06" w14:textId="77777777" w:rsidR="00D46F6A" w:rsidRPr="00F4233A" w:rsidRDefault="00D46F6A" w:rsidP="00867549">
            <w:pPr>
              <w:rPr>
                <w:b/>
                <w:bCs/>
              </w:rPr>
            </w:pPr>
            <w:r w:rsidRPr="00F4233A">
              <w:rPr>
                <w:b/>
                <w:bCs/>
              </w:rPr>
              <w:t>Count</w:t>
            </w:r>
          </w:p>
        </w:tc>
        <w:tc>
          <w:tcPr>
            <w:tcW w:w="2214" w:type="dxa"/>
          </w:tcPr>
          <w:p w14:paraId="26926981" w14:textId="77777777" w:rsidR="00D46F6A" w:rsidRPr="00F4233A" w:rsidRDefault="00D46F6A" w:rsidP="00867549">
            <w:pPr>
              <w:rPr>
                <w:b/>
                <w:bCs/>
              </w:rPr>
            </w:pPr>
            <w:r w:rsidRPr="00F4233A">
              <w:rPr>
                <w:b/>
                <w:bCs/>
              </w:rPr>
              <w:t>Crime</w:t>
            </w:r>
          </w:p>
        </w:tc>
        <w:tc>
          <w:tcPr>
            <w:tcW w:w="2214" w:type="dxa"/>
          </w:tcPr>
          <w:p w14:paraId="59E64A1C" w14:textId="77777777" w:rsidR="00D46F6A" w:rsidRPr="00F4233A" w:rsidRDefault="00D46F6A" w:rsidP="00867549">
            <w:pPr>
              <w:rPr>
                <w:b/>
                <w:bCs/>
              </w:rPr>
            </w:pPr>
            <w:r w:rsidRPr="00F4233A">
              <w:rPr>
                <w:b/>
                <w:bCs/>
              </w:rPr>
              <w:t>Standard Range</w:t>
            </w:r>
            <w:r>
              <w:rPr>
                <w:b/>
                <w:bCs/>
              </w:rPr>
              <w:t xml:space="preserve"> plus enhancement</w:t>
            </w:r>
          </w:p>
        </w:tc>
        <w:tc>
          <w:tcPr>
            <w:tcW w:w="2214" w:type="dxa"/>
          </w:tcPr>
          <w:p w14:paraId="72B6029D" w14:textId="77777777" w:rsidR="00D46F6A" w:rsidRPr="00F4233A" w:rsidRDefault="00D46F6A" w:rsidP="00867549">
            <w:pPr>
              <w:rPr>
                <w:b/>
                <w:bCs/>
              </w:rPr>
            </w:pPr>
            <w:r w:rsidRPr="00F4233A">
              <w:rPr>
                <w:b/>
                <w:bCs/>
              </w:rPr>
              <w:t>Total</w:t>
            </w:r>
          </w:p>
        </w:tc>
      </w:tr>
      <w:tr w:rsidR="00D46F6A" w14:paraId="7A73F861" w14:textId="77777777" w:rsidTr="00867549">
        <w:tc>
          <w:tcPr>
            <w:tcW w:w="2214" w:type="dxa"/>
          </w:tcPr>
          <w:p w14:paraId="5045643C" w14:textId="77777777" w:rsidR="00D46F6A" w:rsidRDefault="00D46F6A" w:rsidP="00867549">
            <w:r>
              <w:t>I</w:t>
            </w:r>
          </w:p>
        </w:tc>
        <w:tc>
          <w:tcPr>
            <w:tcW w:w="2214" w:type="dxa"/>
          </w:tcPr>
          <w:p w14:paraId="1123414B" w14:textId="77777777" w:rsidR="00D46F6A" w:rsidRDefault="00D46F6A" w:rsidP="00867549">
            <w:r>
              <w:t>Robbery 1</w:t>
            </w:r>
          </w:p>
        </w:tc>
        <w:tc>
          <w:tcPr>
            <w:tcW w:w="2214" w:type="dxa"/>
          </w:tcPr>
          <w:p w14:paraId="108C9884" w14:textId="77777777" w:rsidR="00D46F6A" w:rsidRDefault="00D46F6A" w:rsidP="00867549">
            <w:r>
              <w:t>77-102</w:t>
            </w:r>
          </w:p>
        </w:tc>
        <w:tc>
          <w:tcPr>
            <w:tcW w:w="2214" w:type="dxa"/>
          </w:tcPr>
          <w:p w14:paraId="7CC3B141" w14:textId="77777777" w:rsidR="00D46F6A" w:rsidRDefault="00D46F6A" w:rsidP="00867549"/>
        </w:tc>
      </w:tr>
      <w:tr w:rsidR="00D46F6A" w14:paraId="55725114" w14:textId="77777777" w:rsidTr="00867549">
        <w:tc>
          <w:tcPr>
            <w:tcW w:w="2214" w:type="dxa"/>
          </w:tcPr>
          <w:p w14:paraId="4E0CA57C" w14:textId="77777777" w:rsidR="00D46F6A" w:rsidRDefault="00D46F6A" w:rsidP="00867549">
            <w:r>
              <w:t>II</w:t>
            </w:r>
          </w:p>
        </w:tc>
        <w:tc>
          <w:tcPr>
            <w:tcW w:w="2214" w:type="dxa"/>
          </w:tcPr>
          <w:p w14:paraId="563576D0" w14:textId="77777777" w:rsidR="00D46F6A" w:rsidRDefault="00D46F6A" w:rsidP="00867549">
            <w:r>
              <w:t>Robbery 1</w:t>
            </w:r>
          </w:p>
        </w:tc>
        <w:tc>
          <w:tcPr>
            <w:tcW w:w="2214" w:type="dxa"/>
          </w:tcPr>
          <w:p w14:paraId="5C1BF190" w14:textId="77777777" w:rsidR="00D46F6A" w:rsidRDefault="00D46F6A" w:rsidP="00867549">
            <w:r>
              <w:t>77-102</w:t>
            </w:r>
          </w:p>
        </w:tc>
        <w:tc>
          <w:tcPr>
            <w:tcW w:w="2214" w:type="dxa"/>
          </w:tcPr>
          <w:p w14:paraId="370EFFA6" w14:textId="77777777" w:rsidR="00D46F6A" w:rsidRDefault="00D46F6A" w:rsidP="00867549"/>
        </w:tc>
      </w:tr>
      <w:tr w:rsidR="00D46F6A" w14:paraId="20794853" w14:textId="77777777" w:rsidTr="00867549">
        <w:tc>
          <w:tcPr>
            <w:tcW w:w="2214" w:type="dxa"/>
          </w:tcPr>
          <w:p w14:paraId="1D9D5AF0" w14:textId="77777777" w:rsidR="00D46F6A" w:rsidRDefault="00D46F6A" w:rsidP="00867549">
            <w:r>
              <w:t>III</w:t>
            </w:r>
          </w:p>
        </w:tc>
        <w:tc>
          <w:tcPr>
            <w:tcW w:w="2214" w:type="dxa"/>
          </w:tcPr>
          <w:p w14:paraId="38B66787" w14:textId="77777777" w:rsidR="00D46F6A" w:rsidRDefault="00D46F6A" w:rsidP="00867549">
            <w:r>
              <w:t>Burglary 1</w:t>
            </w:r>
          </w:p>
        </w:tc>
        <w:tc>
          <w:tcPr>
            <w:tcW w:w="2214" w:type="dxa"/>
          </w:tcPr>
          <w:p w14:paraId="48AE84AD" w14:textId="77777777" w:rsidR="00D46F6A" w:rsidRDefault="00D46F6A" w:rsidP="00867549">
            <w:r>
              <w:t xml:space="preserve">57-75 </w:t>
            </w:r>
          </w:p>
        </w:tc>
        <w:tc>
          <w:tcPr>
            <w:tcW w:w="2214" w:type="dxa"/>
          </w:tcPr>
          <w:p w14:paraId="6A24CA7F" w14:textId="77777777" w:rsidR="00D46F6A" w:rsidRDefault="00D46F6A" w:rsidP="00867549"/>
        </w:tc>
      </w:tr>
      <w:tr w:rsidR="00D46F6A" w14:paraId="10A863C5" w14:textId="77777777" w:rsidTr="00867549">
        <w:tc>
          <w:tcPr>
            <w:tcW w:w="2214" w:type="dxa"/>
          </w:tcPr>
          <w:p w14:paraId="67D857FD" w14:textId="77777777" w:rsidR="00D46F6A" w:rsidRDefault="00D46F6A" w:rsidP="00867549">
            <w:r>
              <w:t>IV</w:t>
            </w:r>
          </w:p>
        </w:tc>
        <w:tc>
          <w:tcPr>
            <w:tcW w:w="2214" w:type="dxa"/>
          </w:tcPr>
          <w:p w14:paraId="71B47BD2" w14:textId="77777777" w:rsidR="00D46F6A" w:rsidRDefault="00D46F6A" w:rsidP="00867549">
            <w:r>
              <w:t>Robbery 1 w/FAE</w:t>
            </w:r>
          </w:p>
        </w:tc>
        <w:tc>
          <w:tcPr>
            <w:tcW w:w="2214" w:type="dxa"/>
          </w:tcPr>
          <w:p w14:paraId="33FF0B3F" w14:textId="77777777" w:rsidR="00D46F6A" w:rsidRDefault="00D46F6A" w:rsidP="00867549">
            <w:r>
              <w:t>77-102 + 60</w:t>
            </w:r>
          </w:p>
        </w:tc>
        <w:tc>
          <w:tcPr>
            <w:tcW w:w="2214" w:type="dxa"/>
          </w:tcPr>
          <w:p w14:paraId="5A5F2F5A" w14:textId="77777777" w:rsidR="00D46F6A" w:rsidRDefault="00D46F6A" w:rsidP="00867549"/>
        </w:tc>
      </w:tr>
      <w:tr w:rsidR="00D46F6A" w14:paraId="0B3A44A0" w14:textId="77777777" w:rsidTr="00867549">
        <w:tc>
          <w:tcPr>
            <w:tcW w:w="2214" w:type="dxa"/>
          </w:tcPr>
          <w:p w14:paraId="27082867" w14:textId="77777777" w:rsidR="00D46F6A" w:rsidRDefault="00D46F6A" w:rsidP="00867549"/>
        </w:tc>
        <w:tc>
          <w:tcPr>
            <w:tcW w:w="2214" w:type="dxa"/>
          </w:tcPr>
          <w:p w14:paraId="7F02B4DB" w14:textId="77777777" w:rsidR="00D46F6A" w:rsidRDefault="00D46F6A" w:rsidP="00867549">
            <w:r>
              <w:t>Total enhancement time: 60 months</w:t>
            </w:r>
          </w:p>
        </w:tc>
        <w:tc>
          <w:tcPr>
            <w:tcW w:w="2214" w:type="dxa"/>
          </w:tcPr>
          <w:p w14:paraId="25E133AA" w14:textId="77777777" w:rsidR="00D46F6A" w:rsidRDefault="00D46F6A" w:rsidP="00867549">
            <w:r>
              <w:t>Total standard range:</w:t>
            </w:r>
          </w:p>
        </w:tc>
        <w:tc>
          <w:tcPr>
            <w:tcW w:w="2214" w:type="dxa"/>
          </w:tcPr>
          <w:p w14:paraId="4B87CF35" w14:textId="77777777" w:rsidR="00D46F6A" w:rsidRDefault="00D46F6A" w:rsidP="00867549">
            <w:pPr>
              <w:rPr>
                <w:b/>
                <w:bCs/>
              </w:rPr>
            </w:pPr>
            <w:r w:rsidRPr="00480649">
              <w:rPr>
                <w:b/>
                <w:bCs/>
              </w:rPr>
              <w:t>137-162 months</w:t>
            </w:r>
          </w:p>
          <w:p w14:paraId="342504EA" w14:textId="77777777" w:rsidR="00D46F6A" w:rsidRPr="00480649" w:rsidRDefault="00D46F6A" w:rsidP="00867549">
            <w:pPr>
              <w:rPr>
                <w:b/>
                <w:bCs/>
              </w:rPr>
            </w:pPr>
            <w:r>
              <w:rPr>
                <w:b/>
                <w:bCs/>
              </w:rPr>
              <w:t>(11.41-13.5 years)</w:t>
            </w:r>
          </w:p>
        </w:tc>
      </w:tr>
    </w:tbl>
    <w:p w14:paraId="556769C4" w14:textId="77777777" w:rsidR="00D46F6A" w:rsidRDefault="00D46F6A" w:rsidP="00D46F6A"/>
    <w:p w14:paraId="7B517484" w14:textId="38A7DD9F" w:rsidR="00D46F6A" w:rsidRDefault="00D46F6A" w:rsidP="00D46F6A">
      <w:pPr>
        <w:spacing w:line="480" w:lineRule="auto"/>
        <w:ind w:firstLine="720"/>
      </w:pPr>
      <w:r>
        <w:t xml:space="preserve">The parties agreed to a mid-range sentence recommendation of 144 months (12 years). </w:t>
      </w:r>
      <w:r w:rsidR="00C42BB3">
        <w:t>Castellon</w:t>
      </w:r>
      <w:r>
        <w:t xml:space="preserve"> was</w:t>
      </w:r>
      <w:r w:rsidR="00C42BB3">
        <w:t xml:space="preserve"> thus</w:t>
      </w:r>
      <w:r>
        <w:t xml:space="preserve"> assured of a sentence that was </w:t>
      </w:r>
      <w:r w:rsidRPr="00C42BB3">
        <w:rPr>
          <w:i/>
          <w:iCs/>
        </w:rPr>
        <w:t>three times lower</w:t>
      </w:r>
      <w:r>
        <w:t xml:space="preserve"> than he faced following conviction as charged</w:t>
      </w:r>
      <w:r w:rsidR="00C42BB3">
        <w:t xml:space="preserve"> (</w:t>
      </w:r>
      <w:r w:rsidR="00784948">
        <w:t>11.5 to 13.5 years rather than 35 to 39 years).</w:t>
      </w:r>
      <w:r>
        <w:t xml:space="preserve">  </w:t>
      </w:r>
    </w:p>
    <w:p w14:paraId="7EEFF6DE" w14:textId="6CBF4B16" w:rsidR="00D46F6A" w:rsidRDefault="0063111A" w:rsidP="00D46F6A">
      <w:pPr>
        <w:spacing w:line="480" w:lineRule="auto"/>
        <w:ind w:firstLine="720"/>
      </w:pPr>
      <w:r>
        <w:t xml:space="preserve">In his sentencing memorandum, </w:t>
      </w:r>
      <w:r w:rsidR="00D46F6A">
        <w:t xml:space="preserve">Castellon’s attorney noted that, “The primary reason for the agreed recommendation is that Mr. Castellon is a 17 year old young man with absolutely no criminal history.” </w:t>
      </w:r>
      <w:r>
        <w:t xml:space="preserve"> Counsel </w:t>
      </w:r>
      <w:r w:rsidR="00D46F6A">
        <w:t xml:space="preserve">referred to </w:t>
      </w:r>
      <w:r>
        <w:t>Castellon’s</w:t>
      </w:r>
      <w:r w:rsidR="00D46F6A">
        <w:t xml:space="preserve"> youth repeatedly, highlighting the </w:t>
      </w:r>
      <w:r>
        <w:t xml:space="preserve">precise </w:t>
      </w:r>
      <w:r w:rsidR="00D46F6A">
        <w:t>qualities of youth th</w:t>
      </w:r>
      <w:r>
        <w:t>at Castellon now demands the court to consider anew at a resentencing hearing</w:t>
      </w:r>
      <w:r w:rsidR="00D46F6A">
        <w:t xml:space="preserve">. </w:t>
      </w:r>
      <w:r>
        <w:t xml:space="preserve"> </w:t>
      </w:r>
      <w:r w:rsidR="00D46F6A">
        <w:t xml:space="preserve">For instance, </w:t>
      </w:r>
      <w:r>
        <w:t>counsel discussed</w:t>
      </w:r>
      <w:r w:rsidR="00D46F6A">
        <w:t xml:space="preserve"> the peer pressure </w:t>
      </w:r>
      <w:r>
        <w:t xml:space="preserve">on Castellon </w:t>
      </w:r>
      <w:r w:rsidR="00D46F6A">
        <w:t xml:space="preserve">from </w:t>
      </w:r>
      <w:r>
        <w:t>his</w:t>
      </w:r>
      <w:r w:rsidR="00D46F6A">
        <w:t xml:space="preserve"> older co-defendants, </w:t>
      </w:r>
      <w:r>
        <w:t>his</w:t>
      </w:r>
      <w:r w:rsidR="00D46F6A">
        <w:t xml:space="preserve"> desire to be friends with the</w:t>
      </w:r>
      <w:r>
        <w:t>m</w:t>
      </w:r>
      <w:r w:rsidR="00D46F6A">
        <w:t xml:space="preserve">, </w:t>
      </w:r>
      <w:r>
        <w:t xml:space="preserve">his use of </w:t>
      </w:r>
      <w:r w:rsidR="00D46F6A">
        <w:t xml:space="preserve">marijuana and alcohol, and </w:t>
      </w:r>
      <w:r>
        <w:t xml:space="preserve">his </w:t>
      </w:r>
      <w:r w:rsidR="00D46F6A">
        <w:t xml:space="preserve">difficulty standing up for himself. </w:t>
      </w:r>
      <w:r>
        <w:t xml:space="preserve"> Counsel</w:t>
      </w:r>
      <w:r w:rsidR="00D46F6A">
        <w:t xml:space="preserve"> closed his sentencing brief by asking the court to “consider the defendant’s young age” as a significant mitigating factor justifying the </w:t>
      </w:r>
      <w:r w:rsidR="0024434E">
        <w:t xml:space="preserve">recommended </w:t>
      </w:r>
      <w:r w:rsidR="00D46F6A">
        <w:t xml:space="preserve">sentence. </w:t>
      </w:r>
      <w:r w:rsidR="00D46F6A" w:rsidRPr="00E30B16">
        <w:rPr>
          <w:u w:val="single"/>
        </w:rPr>
        <w:t>See</w:t>
      </w:r>
      <w:r w:rsidR="00D46F6A">
        <w:t xml:space="preserve"> </w:t>
      </w:r>
      <w:r w:rsidR="00E30B16">
        <w:t>A</w:t>
      </w:r>
      <w:r w:rsidR="00D46F6A">
        <w:t xml:space="preserve">ttached Exhibit </w:t>
      </w:r>
      <w:r w:rsidR="00E30B16">
        <w:t>A (D</w:t>
      </w:r>
      <w:r w:rsidR="00D46F6A">
        <w:t xml:space="preserve">efendant’s Sentencing Memo).  </w:t>
      </w:r>
    </w:p>
    <w:p w14:paraId="34C16676" w14:textId="4C17C040" w:rsidR="00D46F6A" w:rsidRDefault="00D46F6A" w:rsidP="00D46F6A">
      <w:pPr>
        <w:spacing w:line="480" w:lineRule="auto"/>
      </w:pPr>
      <w:r>
        <w:tab/>
        <w:t xml:space="preserve">At the sentencing hearing, the State explicitly agreed with Castellon’s attorney that the significant reduction of charges was based on Castellon’s youth, </w:t>
      </w:r>
      <w:r w:rsidR="00261ECB">
        <w:t>telling this Court</w:t>
      </w:r>
      <w:r>
        <w:t>, “Given Mr. Castellon’s age and lack of criminal history, we pled him out to an agreed 12 years.”</w:t>
      </w:r>
      <w:r w:rsidR="00261ECB">
        <w:t xml:space="preserve"> </w:t>
      </w:r>
      <w:r>
        <w:t xml:space="preserve"> </w:t>
      </w:r>
      <w:r w:rsidRPr="00261ECB">
        <w:rPr>
          <w:u w:val="single"/>
        </w:rPr>
        <w:t>See</w:t>
      </w:r>
      <w:r>
        <w:t xml:space="preserve"> </w:t>
      </w:r>
      <w:r w:rsidR="00261ECB">
        <w:t>A</w:t>
      </w:r>
      <w:r>
        <w:t xml:space="preserve">ttached Exhibit </w:t>
      </w:r>
      <w:r w:rsidR="00261ECB">
        <w:t>B, at pg. 1</w:t>
      </w:r>
      <w:r>
        <w:t xml:space="preserve"> </w:t>
      </w:r>
      <w:r w:rsidR="00261ECB">
        <w:t>(</w:t>
      </w:r>
      <w:r>
        <w:t>Transcript of Sentencing</w:t>
      </w:r>
      <w:r w:rsidR="00261ECB">
        <w:t xml:space="preserve"> Hearing)</w:t>
      </w:r>
      <w:r>
        <w:t xml:space="preserve">.  The State went on to make clear that the case </w:t>
      </w:r>
      <w:r w:rsidR="00261ECB">
        <w:t>had been</w:t>
      </w:r>
      <w:r>
        <w:t xml:space="preserve"> “highly negotiated,” and that the agreed recommendation was appropriate </w:t>
      </w:r>
      <w:r w:rsidR="00261ECB">
        <w:t xml:space="preserve">in light </w:t>
      </w:r>
      <w:r>
        <w:t xml:space="preserve">of how much time </w:t>
      </w:r>
      <w:r w:rsidR="00261ECB">
        <w:t>Castellon</w:t>
      </w:r>
      <w:r>
        <w:t xml:space="preserve"> would otherwise face after a trial.  </w:t>
      </w:r>
      <w:r w:rsidRPr="009B24B1">
        <w:rPr>
          <w:u w:val="single"/>
        </w:rPr>
        <w:t>Id</w:t>
      </w:r>
      <w:r>
        <w:t xml:space="preserve">. at </w:t>
      </w:r>
      <w:r w:rsidR="00261ECB">
        <w:t xml:space="preserve">pg. </w:t>
      </w:r>
      <w:r>
        <w:t xml:space="preserve">3. </w:t>
      </w:r>
      <w:r w:rsidR="00261ECB">
        <w:t>Castellon himself</w:t>
      </w:r>
      <w:r>
        <w:t xml:space="preserve"> addressed the court, admitting the “mistakes” he</w:t>
      </w:r>
      <w:r w:rsidR="00261ECB">
        <w:t>’</w:t>
      </w:r>
      <w:r>
        <w:t xml:space="preserve">d made and his desire to make himself a better person for his family.  </w:t>
      </w:r>
      <w:r w:rsidRPr="009B24B1">
        <w:rPr>
          <w:u w:val="single"/>
        </w:rPr>
        <w:t>Id</w:t>
      </w:r>
      <w:r>
        <w:t xml:space="preserve">. at 6.  </w:t>
      </w:r>
    </w:p>
    <w:p w14:paraId="7A849907" w14:textId="6A837931" w:rsidR="00D46F6A" w:rsidRDefault="00D46F6A" w:rsidP="00D46F6A">
      <w:pPr>
        <w:spacing w:line="480" w:lineRule="auto"/>
      </w:pPr>
      <w:r>
        <w:tab/>
      </w:r>
      <w:r w:rsidR="00261ECB">
        <w:t>When</w:t>
      </w:r>
      <w:r>
        <w:t xml:space="preserve"> imposing sentence, th</w:t>
      </w:r>
      <w:r w:rsidR="00261ECB">
        <w:t>is</w:t>
      </w:r>
      <w:r>
        <w:t xml:space="preserve"> </w:t>
      </w:r>
      <w:r w:rsidR="00261ECB">
        <w:t>C</w:t>
      </w:r>
      <w:r>
        <w:t xml:space="preserve">ourt referenced the defendant’s youth and many of the marks of youthfulness that Castellon is urging this Court to consider all over again at a new sentencing hearing.  The court noted that the defendant “got mixed up with the wrong group of friends,” didn’t have a “lot of social support at school,” and was subject to peer pressure and group influence. </w:t>
      </w:r>
      <w:r w:rsidR="00C169AB">
        <w:t xml:space="preserve"> Sentencing Transcript, at</w:t>
      </w:r>
      <w:r>
        <w:t xml:space="preserve"> p</w:t>
      </w:r>
      <w:r w:rsidR="00C169AB">
        <w:t>gs.</w:t>
      </w:r>
      <w:r>
        <w:t xml:space="preserve"> 8-9.  </w:t>
      </w:r>
      <w:r w:rsidR="00C169AB">
        <w:t>Nevertheless</w:t>
      </w:r>
      <w:r>
        <w:t>, th</w:t>
      </w:r>
      <w:r w:rsidR="00C169AB">
        <w:t>is</w:t>
      </w:r>
      <w:r>
        <w:t xml:space="preserve"> </w:t>
      </w:r>
      <w:r w:rsidR="00C169AB">
        <w:t>C</w:t>
      </w:r>
      <w:r>
        <w:t xml:space="preserve">ourt contrasted </w:t>
      </w:r>
      <w:r w:rsidR="00C169AB">
        <w:t xml:space="preserve">Castellon’s </w:t>
      </w:r>
      <w:r>
        <w:t xml:space="preserve">youthfulness with the maturity of the crimes he </w:t>
      </w:r>
      <w:r w:rsidR="00C169AB">
        <w:t xml:space="preserve">had </w:t>
      </w:r>
      <w:r>
        <w:t>committed, noting that the crimes</w:t>
      </w:r>
    </w:p>
    <w:p w14:paraId="4BEF8B6B" w14:textId="77777777" w:rsidR="00D46F6A" w:rsidRDefault="00D46F6A" w:rsidP="00D46F6A">
      <w:pPr>
        <w:ind w:left="720"/>
      </w:pPr>
      <w:r>
        <w:t>[t]hat took place here, took a fair amount of planning, fair amount of cooperation with others, and I think rightly, really terrified a number of people…these are crimes that are occurring in their homes. .. And they were made to feel absolutely terrified. They were bound and had duct tape over their mouths…It’s also unfortunate, Mr. Castellon that this isn’t one of those things where you had no idea what was going on, or I didn’t know he had a gun, or these kinds of things. This was all planned.  And the plan was done over and over again.</w:t>
      </w:r>
    </w:p>
    <w:p w14:paraId="3FC454AC" w14:textId="77777777" w:rsidR="00D46F6A" w:rsidRDefault="00D46F6A" w:rsidP="00D46F6A">
      <w:r>
        <w:tab/>
      </w:r>
    </w:p>
    <w:p w14:paraId="69F12B4A" w14:textId="77777777" w:rsidR="00D46F6A" w:rsidRDefault="00D46F6A" w:rsidP="00D46F6A">
      <w:r w:rsidRPr="009B24B1">
        <w:rPr>
          <w:u w:val="single"/>
        </w:rPr>
        <w:t>Id</w:t>
      </w:r>
      <w:r>
        <w:t>. at 8</w:t>
      </w:r>
    </w:p>
    <w:p w14:paraId="6416A9CC" w14:textId="77777777" w:rsidR="00D46F6A" w:rsidRDefault="00D46F6A" w:rsidP="00D46F6A"/>
    <w:p w14:paraId="61D1BF2F" w14:textId="77777777" w:rsidR="00D06DBE" w:rsidRDefault="00D46F6A" w:rsidP="00D06DBE">
      <w:pPr>
        <w:spacing w:line="480" w:lineRule="auto"/>
      </w:pPr>
      <w:r>
        <w:tab/>
      </w:r>
      <w:r w:rsidR="00C169AB">
        <w:t>When imposing sentence, t</w:t>
      </w:r>
      <w:r>
        <w:t>h</w:t>
      </w:r>
      <w:r w:rsidR="00C169AB">
        <w:t>is C</w:t>
      </w:r>
      <w:r>
        <w:t xml:space="preserve">ourt weighed the defendant’s youthfulness, the severity of the crime, and the benefit </w:t>
      </w:r>
      <w:r w:rsidR="00C169AB">
        <w:t xml:space="preserve">to him </w:t>
      </w:r>
      <w:r>
        <w:t>of the plea agreement</w:t>
      </w:r>
      <w:r w:rsidR="00C169AB">
        <w:t>, concluding,</w:t>
      </w:r>
      <w:r>
        <w:t xml:space="preserve"> “I am going to exercise my discretion by adopting the agreed recommendation as my own.  I’m certainly not going to impose more than those 84 months</w:t>
      </w:r>
      <w:r w:rsidR="00C169AB">
        <w:t xml:space="preserve"> . . . </w:t>
      </w:r>
      <w:r>
        <w:t xml:space="preserve">that is consecutive though, however, to the 60-month enhancement that the Court needs to impose because of the weapons enhancement.”  </w:t>
      </w:r>
      <w:r w:rsidR="00C169AB">
        <w:t>Sentencing Transcript, at pg.</w:t>
      </w:r>
      <w:r>
        <w:t xml:space="preserve"> 10.</w:t>
      </w:r>
    </w:p>
    <w:p w14:paraId="126C8F45" w14:textId="70B0C52E" w:rsidR="00D06DBE" w:rsidRPr="00D06DBE" w:rsidRDefault="00D06DBE" w:rsidP="00D06DBE">
      <w:pPr>
        <w:spacing w:line="480" w:lineRule="auto"/>
        <w:jc w:val="center"/>
        <w:rPr>
          <w:b/>
          <w:bCs/>
        </w:rPr>
      </w:pPr>
      <w:r w:rsidRPr="00D06DBE">
        <w:rPr>
          <w:b/>
          <w:bCs/>
        </w:rPr>
        <w:t>III.</w:t>
      </w:r>
      <w:r w:rsidRPr="00D06DBE">
        <w:rPr>
          <w:b/>
          <w:bCs/>
        </w:rPr>
        <w:tab/>
        <w:t>ARGUMENT</w:t>
      </w:r>
    </w:p>
    <w:p w14:paraId="495D3631" w14:textId="77777777" w:rsidR="00035BA9" w:rsidRPr="00035BA9" w:rsidRDefault="00035BA9" w:rsidP="00035BA9">
      <w:pPr>
        <w:pStyle w:val="ListParagraph"/>
        <w:numPr>
          <w:ilvl w:val="0"/>
          <w:numId w:val="9"/>
        </w:numPr>
        <w:spacing w:line="480" w:lineRule="auto"/>
        <w:rPr>
          <w:b/>
          <w:bCs/>
        </w:rPr>
      </w:pPr>
      <w:r w:rsidRPr="00035BA9">
        <w:rPr>
          <w:b/>
          <w:bCs/>
        </w:rPr>
        <w:t>This Court Should Stay Consideration of Castellon’s Resentencing Request.</w:t>
      </w:r>
    </w:p>
    <w:p w14:paraId="12AC6B8C" w14:textId="647078C7" w:rsidR="00635155" w:rsidRDefault="004B0AA2" w:rsidP="00CF6DDF">
      <w:pPr>
        <w:spacing w:line="480" w:lineRule="auto"/>
        <w:ind w:firstLine="720"/>
      </w:pPr>
      <w:r>
        <w:t>Castellon</w:t>
      </w:r>
      <w:r w:rsidR="00F0135E">
        <w:t xml:space="preserve">’s </w:t>
      </w:r>
      <w:r>
        <w:t xml:space="preserve">CrR 7.8 motion </w:t>
      </w:r>
      <w:r w:rsidR="00F0135E">
        <w:t xml:space="preserve">is </w:t>
      </w:r>
      <w:r>
        <w:t>based on the recent decisions</w:t>
      </w:r>
      <w:r w:rsidR="00F0135E">
        <w:t xml:space="preserve"> of</w:t>
      </w:r>
      <w:r>
        <w:t xml:space="preserve"> the Washington Supreme Court in</w:t>
      </w:r>
      <w:r w:rsidR="00F0135E">
        <w:t xml:space="preserve"> </w:t>
      </w:r>
      <w:r w:rsidR="00F0135E" w:rsidRPr="00F0135E">
        <w:rPr>
          <w:u w:val="single"/>
        </w:rPr>
        <w:t>Ali</w:t>
      </w:r>
      <w:r w:rsidR="00F0135E">
        <w:t xml:space="preserve"> and</w:t>
      </w:r>
      <w:r>
        <w:t xml:space="preserve"> </w:t>
      </w:r>
      <w:r>
        <w:rPr>
          <w:u w:val="single"/>
        </w:rPr>
        <w:t>Domingo-Cornelio</w:t>
      </w:r>
      <w:r>
        <w:t xml:space="preserve">.  The State of Washington, represented in those cases by the </w:t>
      </w:r>
      <w:r w:rsidR="00241039">
        <w:t>King</w:t>
      </w:r>
      <w:r>
        <w:t xml:space="preserve"> and </w:t>
      </w:r>
      <w:r w:rsidR="00241039">
        <w:t>Pierce</w:t>
      </w:r>
      <w:r>
        <w:t xml:space="preserve"> County Prosecuting Attorneys, respectively, filed petitions for certiorari in the United States Supreme Court on December 16, 2021.  Defense counsel for Domingo-Cornelio and Ali must respond to the petitions by February 1</w:t>
      </w:r>
      <w:r w:rsidR="00241039">
        <w:t>9, 2021</w:t>
      </w:r>
      <w:r>
        <w:t>.  The State will reply by rule within 10 days of that date.  The Supreme Court sends the petition, the brief in opposition, and any reply to the conference “no less than 14 days</w:t>
      </w:r>
      <w:r w:rsidR="00CF6DDF">
        <w:t xml:space="preserve"> </w:t>
      </w:r>
      <w:r>
        <w:t>after the brief in opposition is f</w:t>
      </w:r>
      <w:r w:rsidR="00CF6DDF">
        <w:t>i</w:t>
      </w:r>
      <w:r>
        <w:t>led.”  Rule 15.5.  Conferences are currently set for March 5, 19, and 26.</w:t>
      </w:r>
      <w:r>
        <w:rPr>
          <w:rStyle w:val="FootnoteReference"/>
        </w:rPr>
        <w:footnoteReference w:id="2"/>
      </w:r>
      <w:r>
        <w:t xml:space="preserve">  Thus, the State expects that the Supreme Court will either grant or deny the petition for certiorari in March 2021.</w:t>
      </w:r>
    </w:p>
    <w:p w14:paraId="26B199A1" w14:textId="632E7D96" w:rsidR="001753CA" w:rsidRDefault="001753CA" w:rsidP="001753CA">
      <w:pPr>
        <w:spacing w:line="480" w:lineRule="auto"/>
        <w:ind w:firstLine="720"/>
      </w:pPr>
      <w:r>
        <w:t xml:space="preserve">The State respectfully requests that this Court exercise its authority to stay </w:t>
      </w:r>
      <w:r w:rsidR="00B46504">
        <w:t>consideration of Castellon’s motion for resentencing until t</w:t>
      </w:r>
      <w:r>
        <w:t>he United States Supreme Court</w:t>
      </w:r>
      <w:r w:rsidR="00B46504">
        <w:t xml:space="preserve"> has decided whether to accept </w:t>
      </w:r>
      <w:r>
        <w:t>certiorari in</w:t>
      </w:r>
      <w:r w:rsidR="00B46504">
        <w:t xml:space="preserve"> </w:t>
      </w:r>
      <w:r w:rsidR="00B46504" w:rsidRPr="00B46504">
        <w:rPr>
          <w:u w:val="single"/>
        </w:rPr>
        <w:t>Ali</w:t>
      </w:r>
      <w:r w:rsidR="00B46504">
        <w:t xml:space="preserve"> and </w:t>
      </w:r>
      <w:r w:rsidRPr="00FF7CED">
        <w:rPr>
          <w:u w:val="single"/>
        </w:rPr>
        <w:t>Domingo-Cornelio</w:t>
      </w:r>
      <w:r>
        <w:t xml:space="preserve">. </w:t>
      </w:r>
      <w:r w:rsidR="00B46504">
        <w:t xml:space="preserve"> </w:t>
      </w:r>
      <w:r w:rsidRPr="00532228">
        <w:rPr>
          <w:u w:val="single"/>
        </w:rPr>
        <w:t>See</w:t>
      </w:r>
      <w:r>
        <w:t xml:space="preserve">, </w:t>
      </w:r>
      <w:r w:rsidRPr="0055341F">
        <w:rPr>
          <w:u w:val="single"/>
        </w:rPr>
        <w:t>e.g.</w:t>
      </w:r>
      <w:r>
        <w:t xml:space="preserve">, </w:t>
      </w:r>
      <w:r w:rsidRPr="00FF7CED">
        <w:rPr>
          <w:u w:val="single"/>
        </w:rPr>
        <w:t>State v. Lui</w:t>
      </w:r>
      <w:r>
        <w:t xml:space="preserve">, 179 Wn.2d 457, 467, 315 P.3d 493 (2014) (stay granted pending United States Supreme Court review); </w:t>
      </w:r>
      <w:r w:rsidRPr="00532228">
        <w:rPr>
          <w:u w:val="single"/>
        </w:rPr>
        <w:t>State v. Martinez-Leon</w:t>
      </w:r>
      <w:r>
        <w:t xml:space="preserve">, 174 Wn. App. 753, 755, 300 P.3d 481 (2013) (same).   </w:t>
      </w:r>
    </w:p>
    <w:p w14:paraId="065F8AD6" w14:textId="01E5F719" w:rsidR="001753CA" w:rsidRDefault="001753CA" w:rsidP="000F0A3C">
      <w:pPr>
        <w:spacing w:line="480" w:lineRule="auto"/>
        <w:ind w:firstLine="720"/>
      </w:pPr>
      <w:r>
        <w:t xml:space="preserve">In </w:t>
      </w:r>
      <w:r w:rsidR="00C2728A" w:rsidRPr="00C2728A">
        <w:rPr>
          <w:u w:val="single"/>
        </w:rPr>
        <w:t>Ali</w:t>
      </w:r>
      <w:r w:rsidR="00C2728A">
        <w:t xml:space="preserve"> and </w:t>
      </w:r>
      <w:r w:rsidRPr="00ED1CDD">
        <w:rPr>
          <w:u w:val="single"/>
        </w:rPr>
        <w:t>Domingo-Cornelio</w:t>
      </w:r>
      <w:r>
        <w:t xml:space="preserve">, the Washington Supreme Court waded into a deep national controversy regarding the scope of </w:t>
      </w:r>
      <w:r w:rsidRPr="00ED1CDD">
        <w:rPr>
          <w:u w:val="single"/>
        </w:rPr>
        <w:t>Graham v. Florida</w:t>
      </w:r>
      <w:r>
        <w:t>, 560 U.S. 48, 130 S. Ct. 2011, 176 L. Ed. 2d 825 (2010)</w:t>
      </w:r>
      <w:r w:rsidR="000F0A3C">
        <w:t>,</w:t>
      </w:r>
      <w:r>
        <w:t xml:space="preserve"> and </w:t>
      </w:r>
      <w:r w:rsidRPr="00ED1CDD">
        <w:rPr>
          <w:u w:val="single"/>
        </w:rPr>
        <w:t>Miller v. Alabama</w:t>
      </w:r>
      <w:r>
        <w:t xml:space="preserve">, 567 U.S. 460, 132 S. Ct. 2455, 183 L. Ed. 2d 407 (2012). </w:t>
      </w:r>
      <w:r w:rsidR="000F0A3C">
        <w:t xml:space="preserve"> </w:t>
      </w:r>
      <w:r>
        <w:t xml:space="preserve">In </w:t>
      </w:r>
      <w:r w:rsidRPr="00ED1CDD">
        <w:rPr>
          <w:u w:val="single"/>
        </w:rPr>
        <w:t>Graham</w:t>
      </w:r>
      <w:r>
        <w:t xml:space="preserve">, the Court held that the Eighth Amendment forbids juvenile offenders from being sentenced to life in prison without parole (LWOP) for a nonhomicide offense. </w:t>
      </w:r>
      <w:r w:rsidR="000F0A3C">
        <w:t xml:space="preserve"> </w:t>
      </w:r>
      <w:r>
        <w:t xml:space="preserve">560 U.S. at 82. </w:t>
      </w:r>
      <w:r w:rsidR="000F0A3C">
        <w:t xml:space="preserve"> </w:t>
      </w:r>
      <w:r>
        <w:t xml:space="preserve">The Court explained that for juvenile offenders, LWOP sentences “share some characteristics with death sentences that are shared by no other sentences.” </w:t>
      </w:r>
      <w:r w:rsidR="000F0A3C">
        <w:t xml:space="preserve"> </w:t>
      </w:r>
      <w:r w:rsidRPr="000F0A3C">
        <w:rPr>
          <w:u w:val="single"/>
        </w:rPr>
        <w:t>Id.</w:t>
      </w:r>
      <w:r>
        <w:t xml:space="preserve"> at 69. </w:t>
      </w:r>
      <w:r w:rsidR="000F0A3C">
        <w:t xml:space="preserve"> </w:t>
      </w:r>
      <w:r>
        <w:t xml:space="preserve">Two years later, </w:t>
      </w:r>
      <w:r w:rsidRPr="00ED1CDD">
        <w:rPr>
          <w:u w:val="single"/>
        </w:rPr>
        <w:t>Miller</w:t>
      </w:r>
      <w:r>
        <w:t xml:space="preserve"> held that the Eighth Amendment also forbids mandatory LWOP sentences for juvenile homicide offenders. </w:t>
      </w:r>
      <w:r w:rsidR="000F0A3C">
        <w:t xml:space="preserve"> </w:t>
      </w:r>
      <w:r>
        <w:t xml:space="preserve">567 U.S. at 477. </w:t>
      </w:r>
      <w:r w:rsidR="000F0A3C">
        <w:t xml:space="preserve"> </w:t>
      </w:r>
      <w:r>
        <w:t xml:space="preserve">The Court emphasized that its ruling was </w:t>
      </w:r>
      <w:r w:rsidR="000F0A3C">
        <w:t>premised on the notion th</w:t>
      </w:r>
      <w:r>
        <w:t xml:space="preserve">at “this lengthiest possible incarceration” is particularly harsh when imposed on a juvenile offender. </w:t>
      </w:r>
      <w:r w:rsidR="000F0A3C">
        <w:t xml:space="preserve"> </w:t>
      </w:r>
      <w:r w:rsidRPr="000F0A3C">
        <w:rPr>
          <w:u w:val="single"/>
        </w:rPr>
        <w:t>Id.</w:t>
      </w:r>
      <w:r>
        <w:t xml:space="preserve"> at 475. </w:t>
      </w:r>
    </w:p>
    <w:p w14:paraId="1A5DE2F3" w14:textId="12638141" w:rsidR="001753CA" w:rsidRDefault="001753CA" w:rsidP="001753CA">
      <w:pPr>
        <w:spacing w:line="480" w:lineRule="auto"/>
      </w:pPr>
      <w:r>
        <w:tab/>
        <w:t xml:space="preserve">State and federal courts are conflicted regarding the object of </w:t>
      </w:r>
      <w:r w:rsidRPr="00833EF1">
        <w:rPr>
          <w:u w:val="single"/>
        </w:rPr>
        <w:t>Graham</w:t>
      </w:r>
      <w:r>
        <w:t xml:space="preserve"> and </w:t>
      </w:r>
      <w:r w:rsidRPr="00833EF1">
        <w:rPr>
          <w:u w:val="single"/>
        </w:rPr>
        <w:t>Miller</w:t>
      </w:r>
      <w:r>
        <w:t xml:space="preserve">. </w:t>
      </w:r>
      <w:r w:rsidR="00833EF1">
        <w:t xml:space="preserve"> </w:t>
      </w:r>
      <w:r>
        <w:t xml:space="preserve">Many have held that the Eighth Amendment prohibition only applies to </w:t>
      </w:r>
      <w:r w:rsidR="00CA5883" w:rsidRPr="006B5EC3">
        <w:rPr>
          <w:i/>
          <w:iCs/>
        </w:rPr>
        <w:t>actual</w:t>
      </w:r>
      <w:r>
        <w:t xml:space="preserve"> LWOP sentences for nonhomicide convictions and mandatory LWOP for homicide convictions.</w:t>
      </w:r>
      <w:r>
        <w:rPr>
          <w:rStyle w:val="FootnoteReference"/>
        </w:rPr>
        <w:footnoteReference w:id="3"/>
      </w:r>
      <w:r>
        <w:t xml:space="preserve">  Numerous other state and federal courts have held that </w:t>
      </w:r>
      <w:r w:rsidRPr="00CA5883">
        <w:rPr>
          <w:u w:val="single"/>
        </w:rPr>
        <w:t>Graham</w:t>
      </w:r>
      <w:r>
        <w:t xml:space="preserve"> and </w:t>
      </w:r>
      <w:r w:rsidRPr="00CA5883">
        <w:rPr>
          <w:u w:val="single"/>
        </w:rPr>
        <w:t>Miller</w:t>
      </w:r>
      <w:r w:rsidR="00CA5883">
        <w:t xml:space="preserve"> also prohibit </w:t>
      </w:r>
      <w:r w:rsidR="00CA5883" w:rsidRPr="00CA5883">
        <w:rPr>
          <w:i/>
          <w:iCs/>
        </w:rPr>
        <w:t>de facto</w:t>
      </w:r>
      <w:r w:rsidR="00CA5883">
        <w:t xml:space="preserve"> LWOP sentences.</w:t>
      </w:r>
      <w:r>
        <w:rPr>
          <w:rStyle w:val="FootnoteReference"/>
        </w:rPr>
        <w:footnoteReference w:id="4"/>
      </w:r>
      <w:r>
        <w:t xml:space="preserve">     </w:t>
      </w:r>
    </w:p>
    <w:p w14:paraId="1ED84864" w14:textId="58B14EA9" w:rsidR="001753CA" w:rsidRDefault="001753CA" w:rsidP="001753CA">
      <w:pPr>
        <w:spacing w:line="480" w:lineRule="auto"/>
      </w:pPr>
      <w:r>
        <w:tab/>
      </w:r>
      <w:r w:rsidR="006B5EC3">
        <w:t>But i</w:t>
      </w:r>
      <w:r>
        <w:t xml:space="preserve">n conflict with every state and federal court that has examined this Eighth Amendment issue, the Washington Supreme Court held in </w:t>
      </w:r>
      <w:r w:rsidR="006B5EC3" w:rsidRPr="006B5EC3">
        <w:rPr>
          <w:u w:val="single"/>
        </w:rPr>
        <w:t>Ali</w:t>
      </w:r>
      <w:r w:rsidR="006B5EC3">
        <w:t xml:space="preserve"> and </w:t>
      </w:r>
      <w:r w:rsidRPr="00E11464">
        <w:rPr>
          <w:u w:val="single"/>
        </w:rPr>
        <w:t>Domingo-Cornelio</w:t>
      </w:r>
      <w:r>
        <w:t xml:space="preserve"> that </w:t>
      </w:r>
      <w:r w:rsidRPr="00BB2C9B">
        <w:rPr>
          <w:u w:val="single"/>
        </w:rPr>
        <w:t>Graham</w:t>
      </w:r>
      <w:r>
        <w:t xml:space="preserve"> and </w:t>
      </w:r>
      <w:r w:rsidRPr="00BB2C9B">
        <w:rPr>
          <w:u w:val="single"/>
        </w:rPr>
        <w:t>Miller</w:t>
      </w:r>
      <w:r>
        <w:t xml:space="preserve"> require an individual determination of proportionality before imposition of </w:t>
      </w:r>
      <w:r w:rsidRPr="006B5EC3">
        <w:rPr>
          <w:i/>
          <w:iCs/>
        </w:rPr>
        <w:t>any</w:t>
      </w:r>
      <w:r>
        <w:t xml:space="preserve"> sentence on a juvenile offender in adult court. </w:t>
      </w:r>
      <w:r w:rsidR="006B5EC3">
        <w:t xml:space="preserve"> </w:t>
      </w:r>
      <w:r>
        <w:t xml:space="preserve">The Washington Court’s decisions are based solely on the federal constitution. </w:t>
      </w:r>
      <w:r w:rsidR="00E4536F">
        <w:t xml:space="preserve"> </w:t>
      </w:r>
      <w:r>
        <w:t xml:space="preserve">Because </w:t>
      </w:r>
      <w:r w:rsidR="00E4536F" w:rsidRPr="002D5F77">
        <w:rPr>
          <w:u w:val="single"/>
        </w:rPr>
        <w:t>Ali</w:t>
      </w:r>
      <w:r w:rsidR="00E4536F">
        <w:t xml:space="preserve"> and </w:t>
      </w:r>
      <w:r w:rsidRPr="00FB6653">
        <w:rPr>
          <w:u w:val="single"/>
        </w:rPr>
        <w:t>Domingo-Cornelio</w:t>
      </w:r>
      <w:r>
        <w:t xml:space="preserve"> starkly conflict with </w:t>
      </w:r>
      <w:r w:rsidRPr="00FB6653">
        <w:rPr>
          <w:u w:val="single"/>
        </w:rPr>
        <w:t>Graham</w:t>
      </w:r>
      <w:r>
        <w:t xml:space="preserve"> and </w:t>
      </w:r>
      <w:r w:rsidRPr="00FB6653">
        <w:rPr>
          <w:u w:val="single"/>
        </w:rPr>
        <w:t>Miller</w:t>
      </w:r>
      <w:r w:rsidR="00E4536F">
        <w:rPr>
          <w:u w:val="single"/>
        </w:rPr>
        <w:t xml:space="preserve"> </w:t>
      </w:r>
      <w:r w:rsidR="00E4536F">
        <w:t xml:space="preserve">— </w:t>
      </w:r>
      <w:r>
        <w:t>as well as a formidable body of state and federal decision</w:t>
      </w:r>
      <w:r w:rsidR="00E4536F">
        <w:t xml:space="preserve">s — </w:t>
      </w:r>
      <w:r>
        <w:t xml:space="preserve">the State has petitioned the United States Supreme Court for certiorari.  </w:t>
      </w:r>
    </w:p>
    <w:p w14:paraId="6A5DDC13" w14:textId="5FB5C475" w:rsidR="001753CA" w:rsidRDefault="001753CA" w:rsidP="001753CA">
      <w:pPr>
        <w:spacing w:line="480" w:lineRule="auto"/>
      </w:pPr>
      <w:r>
        <w:tab/>
        <w:t xml:space="preserve">Although the United States Supreme Court receives many petitions and denies most, this is precisely the type of conflict that the Court does accept. </w:t>
      </w:r>
      <w:r w:rsidR="00E4536F">
        <w:t xml:space="preserve"> </w:t>
      </w:r>
      <w:r>
        <w:t xml:space="preserve">As Justice Ginsberg explained, because the Court’s “principal job” is to keep the federal law uniform, about 70% of the cases the Court accepts in a typical year involve “splits of authority among either the Federal Courts of Appeals or state courts of final instance.” </w:t>
      </w:r>
      <w:r w:rsidR="00E4536F">
        <w:t xml:space="preserve"> </w:t>
      </w:r>
      <w:r>
        <w:t>Justice Ruth Bader Ginsburg, Address, Remarks and Addresses at the 71st ALI Annual Meeting 57 (1994)</w:t>
      </w:r>
      <w:r w:rsidR="007243F1">
        <w:t>.</w:t>
      </w:r>
      <w:r>
        <w:rPr>
          <w:rStyle w:val="FootnoteReference"/>
        </w:rPr>
        <w:footnoteReference w:id="5"/>
      </w:r>
      <w:r>
        <w:t xml:space="preserve"> </w:t>
      </w:r>
      <w:r w:rsidR="007243F1">
        <w:t xml:space="preserve"> </w:t>
      </w:r>
      <w:r w:rsidR="007243F1" w:rsidRPr="00825760">
        <w:rPr>
          <w:u w:val="single"/>
        </w:rPr>
        <w:t>S</w:t>
      </w:r>
      <w:r w:rsidRPr="00825760">
        <w:rPr>
          <w:u w:val="single"/>
        </w:rPr>
        <w:t xml:space="preserve">ee </w:t>
      </w:r>
      <w:r w:rsidR="007243F1" w:rsidRPr="00825760">
        <w:rPr>
          <w:u w:val="single"/>
        </w:rPr>
        <w:t>a</w:t>
      </w:r>
      <w:r w:rsidRPr="00825760">
        <w:rPr>
          <w:u w:val="single"/>
        </w:rPr>
        <w:t>lso</w:t>
      </w:r>
      <w:r>
        <w:t xml:space="preserve"> </w:t>
      </w:r>
      <w:r w:rsidRPr="00DB6772">
        <w:rPr>
          <w:u w:val="single"/>
        </w:rPr>
        <w:t>City &amp; Cty of San Francisco v. Sheehan</w:t>
      </w:r>
      <w:r>
        <w:t xml:space="preserve">, 575 U.S. 600, __, 135 S. Ct. 1765, 1774, 191 L. Ed. 2d 856 (2015) (expressing that </w:t>
      </w:r>
    </w:p>
    <w:p w14:paraId="2DD0A423" w14:textId="0BA6B3A3" w:rsidR="001753CA" w:rsidRDefault="001753CA" w:rsidP="001753CA">
      <w:pPr>
        <w:spacing w:line="480" w:lineRule="auto"/>
      </w:pPr>
      <w:r>
        <w:t>“certiorari jurisdiction exists to clarify the law.”); Stephen Shapiro, et al., Supreme Court Practice, 4-11, 11th ed. (2019) (relating that the Court often grants certiorari when there is a direct conflict regarding an issue of federal law).</w:t>
      </w:r>
      <w:r w:rsidR="00825760">
        <w:t xml:space="preserve"> </w:t>
      </w:r>
      <w:r>
        <w:t xml:space="preserve"> </w:t>
      </w:r>
      <w:r w:rsidR="00825760" w:rsidRPr="00825760">
        <w:rPr>
          <w:u w:val="single"/>
        </w:rPr>
        <w:t>Ali</w:t>
      </w:r>
      <w:r w:rsidR="00825760">
        <w:t xml:space="preserve"> and </w:t>
      </w:r>
      <w:r w:rsidRPr="004C592E">
        <w:rPr>
          <w:u w:val="single"/>
        </w:rPr>
        <w:t>Domingo-Cornelio</w:t>
      </w:r>
      <w:r>
        <w:t xml:space="preserve"> involve widespread conflict in both the federal and state courts on a recurring issue of federal law. </w:t>
      </w:r>
    </w:p>
    <w:p w14:paraId="3835A762" w14:textId="4EADCB43" w:rsidR="001753CA" w:rsidRDefault="001753CA" w:rsidP="001753CA">
      <w:pPr>
        <w:spacing w:line="480" w:lineRule="auto"/>
      </w:pPr>
      <w:r>
        <w:tab/>
        <w:t xml:space="preserve">Given that this is precisely the type of case that the Supreme Court is most likely to accept, a stay is warranted to avoid additional trauma to the victims and to avoid the burdens on this </w:t>
      </w:r>
      <w:r w:rsidR="00B76C9C">
        <w:t>C</w:t>
      </w:r>
      <w:r>
        <w:t xml:space="preserve">ourt and the parties of relitigating the sentencing in this case eight years after it was settled by mutual agreement of the parties and by the ruling of the court.  </w:t>
      </w:r>
    </w:p>
    <w:p w14:paraId="7D633E2E" w14:textId="5E3C2C2A" w:rsidR="001753CA" w:rsidRDefault="001753CA" w:rsidP="001753CA">
      <w:pPr>
        <w:spacing w:line="480" w:lineRule="auto"/>
      </w:pPr>
      <w:r>
        <w:tab/>
        <w:t xml:space="preserve">Additionally, it is likely that the defendant will seek expert services to investigate and present arguments in mitigation based on his youth.  The State will have to meet those arguments.  Similar cases in a posture like this one will also be litigating similar motions.  The considerable expense and investment of time required to litigate these cases will tax the parties and this Court. </w:t>
      </w:r>
      <w:r w:rsidR="00B76C9C">
        <w:t xml:space="preserve"> </w:t>
      </w:r>
      <w:r>
        <w:t xml:space="preserve">As this Court is well aware, there currently exists a backlog of approximately </w:t>
      </w:r>
      <w:r w:rsidR="00233EB5">
        <w:t xml:space="preserve">6000 </w:t>
      </w:r>
      <w:r>
        <w:t>cases waiting processing for pleas, trials, and sentencings in the King County Superior Court.  It is not at all clear when that backlog will begin to subside.</w:t>
      </w:r>
    </w:p>
    <w:p w14:paraId="635553E9" w14:textId="4A25B93C" w:rsidR="001753CA" w:rsidRDefault="001753CA" w:rsidP="001753CA">
      <w:pPr>
        <w:spacing w:line="480" w:lineRule="auto"/>
      </w:pPr>
      <w:r>
        <w:tab/>
        <w:t>This case (and cases like it) have been final for years.  The defendant received precisely the sentence he bargained for.  The State’s best estimate is that the United States Supreme Court will decide to grant or deny the petitions</w:t>
      </w:r>
      <w:r w:rsidR="00B76C9C">
        <w:t xml:space="preserve"> </w:t>
      </w:r>
      <w:r>
        <w:t xml:space="preserve">in March or April.  If the Court denies certiorari, this Court can consider Castellon’s motion with all deliberate haste.  If, however, the Supreme Court grants certiorari and reverses the decision of the Washington Supreme Court, then the additional expense and burden of litigating a resentencing hearing will have been wasted.  For these reasons, a stay of proceedings will promote judicial economy and eliminate the possibility of a resentencing that the United States Supreme Court shortly thereafter determines is not consistent with the United States Constitution. </w:t>
      </w:r>
      <w:r w:rsidR="006F31D4">
        <w:t xml:space="preserve"> </w:t>
      </w:r>
      <w:r>
        <w:t xml:space="preserve">Finally, a short stay of proceedings will prevent the victims from needlessly reliving this trauma during a premature resentencing hearing.  </w:t>
      </w:r>
    </w:p>
    <w:p w14:paraId="2440049F" w14:textId="77777777" w:rsidR="00586A10" w:rsidRDefault="00586A10" w:rsidP="00586A10"/>
    <w:p w14:paraId="66E259A8" w14:textId="4B2BACFC" w:rsidR="00586A10" w:rsidRPr="00035BA9" w:rsidRDefault="00586A10" w:rsidP="00586A10">
      <w:pPr>
        <w:pStyle w:val="ListParagraph"/>
        <w:numPr>
          <w:ilvl w:val="0"/>
          <w:numId w:val="9"/>
        </w:numPr>
        <w:rPr>
          <w:b/>
          <w:bCs/>
        </w:rPr>
      </w:pPr>
      <w:r>
        <w:rPr>
          <w:b/>
          <w:bCs/>
        </w:rPr>
        <w:t>Alternatively, The Motion Should be Transferred to the Court of Appeals for its Consideration.</w:t>
      </w:r>
    </w:p>
    <w:p w14:paraId="5162086B" w14:textId="77777777" w:rsidR="00586A10" w:rsidRDefault="00586A10" w:rsidP="00586A10">
      <w:pPr>
        <w:ind w:firstLine="720"/>
      </w:pPr>
    </w:p>
    <w:p w14:paraId="39CC8B32" w14:textId="5A487200" w:rsidR="006E28AE" w:rsidRPr="00A06F82" w:rsidRDefault="006E28AE" w:rsidP="006E28AE">
      <w:pPr>
        <w:spacing w:line="480" w:lineRule="auto"/>
        <w:ind w:left="360" w:firstLine="720"/>
        <w:rPr>
          <w:b/>
          <w:spacing w:val="-3"/>
          <w:szCs w:val="24"/>
        </w:rPr>
      </w:pPr>
      <w:r>
        <w:rPr>
          <w:b/>
          <w:spacing w:val="-3"/>
          <w:szCs w:val="24"/>
        </w:rPr>
        <w:t>1.</w:t>
      </w:r>
      <w:r>
        <w:rPr>
          <w:b/>
          <w:spacing w:val="-3"/>
          <w:szCs w:val="24"/>
        </w:rPr>
        <w:tab/>
      </w:r>
      <w:r w:rsidRPr="00A06F82">
        <w:rPr>
          <w:b/>
          <w:spacing w:val="-3"/>
          <w:szCs w:val="24"/>
        </w:rPr>
        <w:t>Legal Standard.</w:t>
      </w:r>
    </w:p>
    <w:p w14:paraId="7704D1D4" w14:textId="1E9F147A" w:rsidR="006E28AE" w:rsidRDefault="006E28AE" w:rsidP="006E28AE">
      <w:pPr>
        <w:spacing w:line="480" w:lineRule="auto"/>
        <w:ind w:firstLine="720"/>
        <w:rPr>
          <w:szCs w:val="24"/>
        </w:rPr>
      </w:pPr>
      <w:r w:rsidRPr="00640575">
        <w:rPr>
          <w:spacing w:val="-3"/>
          <w:szCs w:val="24"/>
        </w:rPr>
        <w:t xml:space="preserve">A post-sentencing motion </w:t>
      </w:r>
      <w:r>
        <w:rPr>
          <w:spacing w:val="-3"/>
          <w:szCs w:val="24"/>
        </w:rPr>
        <w:t xml:space="preserve">in the trial court </w:t>
      </w:r>
      <w:r w:rsidRPr="00640575">
        <w:rPr>
          <w:spacing w:val="-3"/>
          <w:szCs w:val="24"/>
        </w:rPr>
        <w:t xml:space="preserve">to </w:t>
      </w:r>
      <w:r>
        <w:rPr>
          <w:spacing w:val="-3"/>
          <w:szCs w:val="24"/>
        </w:rPr>
        <w:t>modify judgment</w:t>
      </w:r>
      <w:r w:rsidRPr="00640575">
        <w:rPr>
          <w:spacing w:val="-3"/>
          <w:szCs w:val="24"/>
        </w:rPr>
        <w:t xml:space="preserve"> is governed by CrR 7.8.  </w:t>
      </w:r>
      <w:r>
        <w:rPr>
          <w:szCs w:val="24"/>
        </w:rPr>
        <w:t xml:space="preserve">A CrR 7.8 motion is a collateral attack on the judgment and sentence.  </w:t>
      </w:r>
      <w:r w:rsidRPr="00FC1A46">
        <w:rPr>
          <w:szCs w:val="24"/>
          <w:u w:val="single"/>
        </w:rPr>
        <w:t>See</w:t>
      </w:r>
      <w:r>
        <w:rPr>
          <w:szCs w:val="24"/>
        </w:rPr>
        <w:t xml:space="preserve"> RCW 10.73.090(2).    Even if a CrR 7.8 motion qualifies for a statutory exception to the one-year time limit for collateral attacks, t</w:t>
      </w:r>
      <w:r w:rsidRPr="00640575">
        <w:rPr>
          <w:szCs w:val="24"/>
        </w:rPr>
        <w:t xml:space="preserve">he </w:t>
      </w:r>
      <w:r>
        <w:rPr>
          <w:szCs w:val="24"/>
        </w:rPr>
        <w:t>s</w:t>
      </w:r>
      <w:r w:rsidRPr="00640575">
        <w:rPr>
          <w:szCs w:val="24"/>
        </w:rPr>
        <w:t xml:space="preserve">uperior </w:t>
      </w:r>
      <w:r>
        <w:rPr>
          <w:szCs w:val="24"/>
        </w:rPr>
        <w:t>c</w:t>
      </w:r>
      <w:r w:rsidRPr="00640575">
        <w:rPr>
          <w:szCs w:val="24"/>
        </w:rPr>
        <w:t xml:space="preserve">ourt </w:t>
      </w:r>
      <w:r>
        <w:rPr>
          <w:szCs w:val="24"/>
        </w:rPr>
        <w:t>must still transfer it t</w:t>
      </w:r>
      <w:r w:rsidRPr="00640575">
        <w:rPr>
          <w:szCs w:val="24"/>
        </w:rPr>
        <w:t xml:space="preserve">o the </w:t>
      </w:r>
      <w:r>
        <w:rPr>
          <w:szCs w:val="24"/>
        </w:rPr>
        <w:t>c</w:t>
      </w:r>
      <w:r w:rsidRPr="00640575">
        <w:rPr>
          <w:szCs w:val="24"/>
        </w:rPr>
        <w:t xml:space="preserve">ourt of </w:t>
      </w:r>
      <w:r>
        <w:rPr>
          <w:szCs w:val="24"/>
        </w:rPr>
        <w:t>a</w:t>
      </w:r>
      <w:r w:rsidRPr="00640575">
        <w:rPr>
          <w:szCs w:val="24"/>
        </w:rPr>
        <w:t xml:space="preserve">ppeals for consideration as a personal restraint petition </w:t>
      </w:r>
      <w:r>
        <w:rPr>
          <w:szCs w:val="24"/>
        </w:rPr>
        <w:t>if</w:t>
      </w:r>
      <w:r w:rsidRPr="00640575">
        <w:rPr>
          <w:szCs w:val="24"/>
        </w:rPr>
        <w:t xml:space="preserve"> the defendant </w:t>
      </w:r>
      <w:r>
        <w:rPr>
          <w:szCs w:val="24"/>
        </w:rPr>
        <w:t>fails to make</w:t>
      </w:r>
      <w:r w:rsidRPr="00640575">
        <w:rPr>
          <w:szCs w:val="24"/>
        </w:rPr>
        <w:t xml:space="preserve"> a substantial showing that he is entitled to relief </w:t>
      </w:r>
      <w:r w:rsidRPr="0058169E">
        <w:rPr>
          <w:szCs w:val="24"/>
        </w:rPr>
        <w:t>or</w:t>
      </w:r>
      <w:r w:rsidRPr="00640575">
        <w:rPr>
          <w:szCs w:val="24"/>
        </w:rPr>
        <w:t xml:space="preserve"> that resolution of the motion will require a factual hearing.  CrR 7.8(c)(2); </w:t>
      </w:r>
      <w:r w:rsidRPr="00640575">
        <w:rPr>
          <w:szCs w:val="24"/>
          <w:u w:val="single"/>
        </w:rPr>
        <w:t>State v. Smith</w:t>
      </w:r>
      <w:r w:rsidRPr="00640575">
        <w:rPr>
          <w:szCs w:val="24"/>
        </w:rPr>
        <w:t>, 144 Wn. App. 860, 863, 184 P.3d 666 (2008).</w:t>
      </w:r>
      <w:r>
        <w:rPr>
          <w:szCs w:val="24"/>
        </w:rPr>
        <w:t xml:space="preserve"> </w:t>
      </w:r>
    </w:p>
    <w:p w14:paraId="7BD61A15" w14:textId="77777777" w:rsidR="00EE09AE" w:rsidRDefault="00EE09AE" w:rsidP="00EE09AE">
      <w:pPr>
        <w:spacing w:line="480" w:lineRule="auto"/>
        <w:ind w:firstLine="720"/>
        <w:rPr>
          <w:szCs w:val="24"/>
        </w:rPr>
      </w:pPr>
      <w:r>
        <w:rPr>
          <w:szCs w:val="24"/>
        </w:rPr>
        <w:t>It is well-settled that r</w:t>
      </w:r>
      <w:r w:rsidRPr="00DF0343">
        <w:rPr>
          <w:szCs w:val="24"/>
        </w:rPr>
        <w:t xml:space="preserve">elief by way of a </w:t>
      </w:r>
      <w:r>
        <w:rPr>
          <w:szCs w:val="24"/>
        </w:rPr>
        <w:t>collateral attack</w:t>
      </w:r>
      <w:r w:rsidRPr="00DF0343">
        <w:rPr>
          <w:szCs w:val="24"/>
        </w:rPr>
        <w:t xml:space="preserve"> is extraordinary.  </w:t>
      </w:r>
      <w:r w:rsidRPr="00DF0343">
        <w:rPr>
          <w:szCs w:val="24"/>
          <w:u w:val="single"/>
        </w:rPr>
        <w:t>In re Pers. Restraint of Coats</w:t>
      </w:r>
      <w:r w:rsidRPr="00DF0343">
        <w:rPr>
          <w:szCs w:val="24"/>
        </w:rPr>
        <w:t>, 173 Wn.2d 123, 132, 267 P.3d 324 (2011)</w:t>
      </w:r>
      <w:r>
        <w:rPr>
          <w:szCs w:val="24"/>
        </w:rPr>
        <w:t xml:space="preserve">; </w:t>
      </w:r>
      <w:r w:rsidRPr="00DF0343">
        <w:rPr>
          <w:szCs w:val="24"/>
          <w:u w:val="single"/>
        </w:rPr>
        <w:t>In re Pers. Restraint of Hagler</w:t>
      </w:r>
      <w:r w:rsidRPr="00DF0343">
        <w:rPr>
          <w:szCs w:val="24"/>
        </w:rPr>
        <w:t xml:space="preserve">, 97 Wn.2d 818, 824, 650 P.2d 1103 (1982).  Collateral relief is limited because it “undermines the principles of finality of litigation, degrades the prominence of the trial, and sometimes costs society the right to punish admitted offenders.”  </w:t>
      </w:r>
      <w:r>
        <w:rPr>
          <w:szCs w:val="24"/>
          <w:u w:val="single"/>
        </w:rPr>
        <w:t>Hagler</w:t>
      </w:r>
      <w:r>
        <w:rPr>
          <w:szCs w:val="24"/>
        </w:rPr>
        <w:t xml:space="preserve">, 97 Wn.2d at 824.  </w:t>
      </w:r>
    </w:p>
    <w:p w14:paraId="11218F48" w14:textId="57DAB171" w:rsidR="006E28AE" w:rsidRPr="00EE09AE" w:rsidRDefault="006E28AE" w:rsidP="00EE09AE">
      <w:pPr>
        <w:spacing w:line="480" w:lineRule="auto"/>
        <w:ind w:firstLine="720"/>
        <w:rPr>
          <w:szCs w:val="24"/>
        </w:rPr>
      </w:pPr>
      <w:r>
        <w:rPr>
          <w:color w:val="000000"/>
          <w:szCs w:val="24"/>
        </w:rPr>
        <w:t>In addition to specifically enumerated grounds, t</w:t>
      </w:r>
      <w:r w:rsidRPr="00944A15">
        <w:rPr>
          <w:color w:val="000000"/>
          <w:szCs w:val="24"/>
        </w:rPr>
        <w:t xml:space="preserve">he </w:t>
      </w:r>
      <w:r w:rsidRPr="000960AC">
        <w:rPr>
          <w:color w:val="000000"/>
          <w:szCs w:val="24"/>
        </w:rPr>
        <w:t xml:space="preserve">superior </w:t>
      </w:r>
      <w:r w:rsidRPr="00944A15">
        <w:rPr>
          <w:color w:val="000000"/>
          <w:szCs w:val="24"/>
        </w:rPr>
        <w:t xml:space="preserve">court has authority </w:t>
      </w:r>
      <w:r w:rsidRPr="000960AC">
        <w:rPr>
          <w:color w:val="000000"/>
          <w:szCs w:val="24"/>
        </w:rPr>
        <w:t xml:space="preserve">to relieve a party from a final judgment for </w:t>
      </w:r>
      <w:r w:rsidRPr="00944A15">
        <w:rPr>
          <w:color w:val="000000"/>
          <w:szCs w:val="24"/>
        </w:rPr>
        <w:t xml:space="preserve">“[a]ny other reason justifying </w:t>
      </w:r>
      <w:r w:rsidRPr="00944A15">
        <w:rPr>
          <w:color w:val="000000"/>
          <w:szCs w:val="24"/>
          <w:shd w:val="clear" w:color="auto" w:fill="FFFFFF"/>
        </w:rPr>
        <w:t>relief</w:t>
      </w:r>
      <w:r w:rsidRPr="00944A15">
        <w:rPr>
          <w:color w:val="000000"/>
          <w:szCs w:val="24"/>
        </w:rPr>
        <w:t xml:space="preserve"> from the operation of the judgment.” </w:t>
      </w:r>
      <w:r>
        <w:rPr>
          <w:color w:val="000000"/>
          <w:szCs w:val="24"/>
        </w:rPr>
        <w:t xml:space="preserve"> </w:t>
      </w:r>
      <w:r w:rsidR="00A121F4">
        <w:rPr>
          <w:color w:val="000000"/>
          <w:szCs w:val="24"/>
        </w:rPr>
        <w:t xml:space="preserve">CrR 7.8(b)(5).  </w:t>
      </w:r>
      <w:r>
        <w:rPr>
          <w:color w:val="000000"/>
          <w:szCs w:val="24"/>
          <w:shd w:val="clear" w:color="auto" w:fill="FFFFFF"/>
        </w:rPr>
        <w:t>R</w:t>
      </w:r>
      <w:r w:rsidRPr="00944A15">
        <w:rPr>
          <w:color w:val="000000"/>
          <w:szCs w:val="24"/>
          <w:shd w:val="clear" w:color="auto" w:fill="FFFFFF"/>
        </w:rPr>
        <w:t>elief</w:t>
      </w:r>
      <w:r w:rsidRPr="00944A15">
        <w:rPr>
          <w:color w:val="000000"/>
          <w:szCs w:val="24"/>
        </w:rPr>
        <w:t xml:space="preserve"> under </w:t>
      </w:r>
      <w:r w:rsidRPr="00944A15">
        <w:rPr>
          <w:color w:val="000000"/>
          <w:szCs w:val="24"/>
          <w:shd w:val="clear" w:color="auto" w:fill="FFFFFF"/>
        </w:rPr>
        <w:t>CrR</w:t>
      </w:r>
      <w:r w:rsidRPr="00944A15">
        <w:rPr>
          <w:color w:val="000000"/>
          <w:szCs w:val="24"/>
        </w:rPr>
        <w:t xml:space="preserve"> </w:t>
      </w:r>
      <w:r w:rsidRPr="00944A15">
        <w:rPr>
          <w:color w:val="000000"/>
          <w:szCs w:val="24"/>
          <w:shd w:val="clear" w:color="auto" w:fill="FFFFFF"/>
        </w:rPr>
        <w:t>7</w:t>
      </w:r>
      <w:r w:rsidRPr="00944A15">
        <w:rPr>
          <w:color w:val="000000"/>
          <w:szCs w:val="24"/>
        </w:rPr>
        <w:t>.</w:t>
      </w:r>
      <w:r w:rsidRPr="00944A15">
        <w:rPr>
          <w:color w:val="000000"/>
          <w:szCs w:val="24"/>
          <w:shd w:val="clear" w:color="auto" w:fill="FFFFFF"/>
        </w:rPr>
        <w:t>8</w:t>
      </w:r>
      <w:r w:rsidRPr="00944A15">
        <w:rPr>
          <w:color w:val="000000"/>
          <w:szCs w:val="24"/>
        </w:rPr>
        <w:t>(b)(5) is limited to extraordinary circumstances not covered by any other section of the rule.</w:t>
      </w:r>
      <w:r w:rsidRPr="000960AC">
        <w:rPr>
          <w:color w:val="000000"/>
          <w:szCs w:val="24"/>
        </w:rPr>
        <w:t xml:space="preserve">  </w:t>
      </w:r>
      <w:r w:rsidRPr="000960AC">
        <w:rPr>
          <w:color w:val="000000"/>
          <w:szCs w:val="24"/>
          <w:u w:val="single"/>
        </w:rPr>
        <w:t>State v. Brand</w:t>
      </w:r>
      <w:r w:rsidRPr="000960AC">
        <w:rPr>
          <w:color w:val="000000"/>
          <w:szCs w:val="24"/>
        </w:rPr>
        <w:t xml:space="preserve">, </w:t>
      </w:r>
      <w:r w:rsidRPr="00944A15">
        <w:rPr>
          <w:color w:val="000000"/>
          <w:szCs w:val="24"/>
        </w:rPr>
        <w:t>120 W</w:t>
      </w:r>
      <w:r w:rsidRPr="000960AC">
        <w:rPr>
          <w:color w:val="000000"/>
          <w:szCs w:val="24"/>
        </w:rPr>
        <w:t>n</w:t>
      </w:r>
      <w:r w:rsidRPr="00944A15">
        <w:rPr>
          <w:color w:val="000000"/>
          <w:szCs w:val="24"/>
        </w:rPr>
        <w:t>.2d 365, 369, 842 P.2d 470 (1992)</w:t>
      </w:r>
      <w:r w:rsidRPr="000960AC">
        <w:rPr>
          <w:color w:val="000000"/>
          <w:szCs w:val="24"/>
        </w:rPr>
        <w:t xml:space="preserve">.  </w:t>
      </w:r>
      <w:r w:rsidRPr="00944A15">
        <w:rPr>
          <w:color w:val="000000"/>
          <w:szCs w:val="24"/>
        </w:rPr>
        <w:t>Final judgments should be vacated or altered only in th</w:t>
      </w:r>
      <w:r w:rsidRPr="000960AC">
        <w:rPr>
          <w:color w:val="000000"/>
          <w:szCs w:val="24"/>
        </w:rPr>
        <w:t>e very</w:t>
      </w:r>
      <w:r w:rsidRPr="00944A15">
        <w:rPr>
          <w:color w:val="000000"/>
          <w:szCs w:val="24"/>
        </w:rPr>
        <w:t xml:space="preserve"> limited circumstances “</w:t>
      </w:r>
      <w:r w:rsidRPr="00944A15">
        <w:rPr>
          <w:i/>
          <w:color w:val="000000"/>
          <w:szCs w:val="24"/>
        </w:rPr>
        <w:t>where the interests of justice most urgently require</w:t>
      </w:r>
      <w:r w:rsidRPr="00944A15">
        <w:rPr>
          <w:color w:val="000000"/>
          <w:szCs w:val="24"/>
        </w:rPr>
        <w:t xml:space="preserve">.” </w:t>
      </w:r>
      <w:r>
        <w:rPr>
          <w:color w:val="000000"/>
          <w:szCs w:val="24"/>
        </w:rPr>
        <w:t xml:space="preserve"> </w:t>
      </w:r>
      <w:r w:rsidRPr="00944A15">
        <w:rPr>
          <w:iCs/>
          <w:color w:val="000000"/>
          <w:szCs w:val="24"/>
          <w:u w:val="single"/>
        </w:rPr>
        <w:t>State v. Shove</w:t>
      </w:r>
      <w:r w:rsidRPr="00944A15">
        <w:rPr>
          <w:i/>
          <w:iCs/>
          <w:color w:val="000000"/>
          <w:szCs w:val="24"/>
        </w:rPr>
        <w:t>,</w:t>
      </w:r>
      <w:r w:rsidRPr="00944A15">
        <w:rPr>
          <w:color w:val="000000"/>
          <w:szCs w:val="24"/>
        </w:rPr>
        <w:t xml:space="preserve"> 113 W</w:t>
      </w:r>
      <w:r w:rsidRPr="000960AC">
        <w:rPr>
          <w:color w:val="000000"/>
          <w:szCs w:val="24"/>
        </w:rPr>
        <w:t>n</w:t>
      </w:r>
      <w:r w:rsidRPr="00944A15">
        <w:rPr>
          <w:color w:val="000000"/>
          <w:szCs w:val="24"/>
        </w:rPr>
        <w:t>.2d 83, 88, 776 P.2d 132 (1989)</w:t>
      </w:r>
      <w:r>
        <w:rPr>
          <w:color w:val="000000"/>
          <w:szCs w:val="24"/>
        </w:rPr>
        <w:t xml:space="preserve"> (emphasis added)</w:t>
      </w:r>
      <w:r w:rsidRPr="00944A15">
        <w:rPr>
          <w:color w:val="000000"/>
          <w:szCs w:val="24"/>
        </w:rPr>
        <w:t>.</w:t>
      </w:r>
      <w:r>
        <w:rPr>
          <w:color w:val="000000"/>
          <w:szCs w:val="24"/>
        </w:rPr>
        <w:t xml:space="preserve">  Due to the importance of final judgments, </w:t>
      </w:r>
      <w:r w:rsidRPr="00461493">
        <w:rPr>
          <w:color w:val="000000"/>
          <w:szCs w:val="24"/>
        </w:rPr>
        <w:t xml:space="preserve">“Modification of a judgment is not appropriate merely because it appears, wholly in retrospect, that a different decision might have been preferable.”  </w:t>
      </w:r>
      <w:r w:rsidRPr="00461493">
        <w:rPr>
          <w:color w:val="000000"/>
          <w:szCs w:val="24"/>
          <w:u w:val="single"/>
        </w:rPr>
        <w:t>Id.</w:t>
      </w:r>
    </w:p>
    <w:p w14:paraId="7E260496" w14:textId="56FB1923" w:rsidR="006E28AE" w:rsidRDefault="006E28AE" w:rsidP="006E28AE">
      <w:pPr>
        <w:spacing w:line="480" w:lineRule="auto"/>
        <w:ind w:firstLine="720"/>
        <w:rPr>
          <w:szCs w:val="24"/>
        </w:rPr>
      </w:pPr>
      <w:r>
        <w:t xml:space="preserve">A personal restraint petitioner in the court of appeals is required to establish either actual prejudice or a fundamental defect resulting in a complete miscarriage of justice.  </w:t>
      </w:r>
      <w:r w:rsidRPr="00DF0343">
        <w:rPr>
          <w:szCs w:val="24"/>
          <w:u w:val="single"/>
        </w:rPr>
        <w:t>In re Pers. Restraint of Davis</w:t>
      </w:r>
      <w:r w:rsidRPr="00DF0343">
        <w:rPr>
          <w:szCs w:val="24"/>
        </w:rPr>
        <w:t xml:space="preserve">, 152 Wn.2d 647, 671-72, 101 P.3d 1 (2004) (quoting </w:t>
      </w:r>
      <w:r w:rsidRPr="00DF0343">
        <w:rPr>
          <w:szCs w:val="24"/>
          <w:u w:val="single"/>
        </w:rPr>
        <w:t>Cook</w:t>
      </w:r>
      <w:r w:rsidRPr="00DF0343">
        <w:rPr>
          <w:szCs w:val="24"/>
        </w:rPr>
        <w:t xml:space="preserve">, 114 Wn.2d </w:t>
      </w:r>
      <w:r>
        <w:rPr>
          <w:szCs w:val="24"/>
        </w:rPr>
        <w:t xml:space="preserve">at </w:t>
      </w:r>
      <w:r w:rsidRPr="00DF0343">
        <w:rPr>
          <w:szCs w:val="24"/>
        </w:rPr>
        <w:t>813).</w:t>
      </w:r>
      <w:r>
        <w:rPr>
          <w:szCs w:val="24"/>
        </w:rPr>
        <w:t xml:space="preserve">  </w:t>
      </w:r>
      <w:r>
        <w:rPr>
          <w:color w:val="000000"/>
          <w:szCs w:val="24"/>
        </w:rPr>
        <w:t xml:space="preserve">And as noted above, CrR 7.8(b)(5) authorizes relief from a final judgment only for </w:t>
      </w:r>
      <w:r w:rsidRPr="008F6E2B">
        <w:rPr>
          <w:i/>
          <w:color w:val="000000"/>
          <w:szCs w:val="24"/>
        </w:rPr>
        <w:t xml:space="preserve">extraordinary circumstances </w:t>
      </w:r>
      <w:r w:rsidRPr="00944A15">
        <w:rPr>
          <w:i/>
          <w:color w:val="000000"/>
          <w:szCs w:val="24"/>
        </w:rPr>
        <w:t>where the interests of justice most urgently require</w:t>
      </w:r>
      <w:r>
        <w:rPr>
          <w:color w:val="000000"/>
          <w:szCs w:val="24"/>
        </w:rPr>
        <w:t xml:space="preserve">.  </w:t>
      </w:r>
      <w:r w:rsidR="009E6B5A">
        <w:rPr>
          <w:szCs w:val="24"/>
        </w:rPr>
        <w:t>T</w:t>
      </w:r>
      <w:r>
        <w:rPr>
          <w:szCs w:val="24"/>
        </w:rPr>
        <w:t xml:space="preserve">his Court </w:t>
      </w:r>
      <w:r w:rsidR="009E6B5A">
        <w:rPr>
          <w:szCs w:val="24"/>
        </w:rPr>
        <w:t>must interpret</w:t>
      </w:r>
      <w:r>
        <w:rPr>
          <w:szCs w:val="24"/>
        </w:rPr>
        <w:t xml:space="preserve"> CrR 7.8(b)(5) as authorizing relief </w:t>
      </w:r>
      <w:r w:rsidR="009E6B5A">
        <w:rPr>
          <w:szCs w:val="24"/>
        </w:rPr>
        <w:t xml:space="preserve">on the same </w:t>
      </w:r>
      <w:r>
        <w:rPr>
          <w:szCs w:val="24"/>
        </w:rPr>
        <w:t xml:space="preserve">showing that </w:t>
      </w:r>
      <w:r w:rsidR="009E6B5A">
        <w:rPr>
          <w:szCs w:val="24"/>
        </w:rPr>
        <w:t xml:space="preserve">is </w:t>
      </w:r>
      <w:r>
        <w:rPr>
          <w:szCs w:val="24"/>
        </w:rPr>
        <w:t>required of a personal restraint petitioner in the court of appeals</w:t>
      </w:r>
      <w:r w:rsidR="009E6B5A">
        <w:rPr>
          <w:szCs w:val="24"/>
        </w:rPr>
        <w:t>.  Otherwise,</w:t>
      </w:r>
      <w:r>
        <w:rPr>
          <w:szCs w:val="24"/>
        </w:rPr>
        <w:t xml:space="preserve"> </w:t>
      </w:r>
      <w:r w:rsidR="009E6B5A">
        <w:rPr>
          <w:szCs w:val="24"/>
        </w:rPr>
        <w:t>any</w:t>
      </w:r>
      <w:r>
        <w:rPr>
          <w:szCs w:val="24"/>
        </w:rPr>
        <w:t xml:space="preserve"> </w:t>
      </w:r>
      <w:r w:rsidRPr="00AA5898">
        <w:rPr>
          <w:szCs w:val="24"/>
        </w:rPr>
        <w:t>purported distinction</w:t>
      </w:r>
      <w:r>
        <w:rPr>
          <w:szCs w:val="24"/>
        </w:rPr>
        <w:t xml:space="preserve"> would</w:t>
      </w:r>
      <w:r w:rsidRPr="00AA5898">
        <w:rPr>
          <w:szCs w:val="24"/>
        </w:rPr>
        <w:t xml:space="preserve"> invite return to the haphazard procedures of the past where litigants would bring actions in different courts seeking varying standards of review.</w:t>
      </w:r>
      <w:r>
        <w:rPr>
          <w:szCs w:val="24"/>
        </w:rPr>
        <w:t xml:space="preserve">  </w:t>
      </w:r>
      <w:r w:rsidRPr="00AA5898">
        <w:rPr>
          <w:szCs w:val="24"/>
        </w:rPr>
        <w:t xml:space="preserve">If there is to be a single remedy, then a collateral attack must be subject to the same standards, regardless of which court receives it.  Differing standards would undercut the intent for a single unitary postconviction remedy identified by </w:t>
      </w:r>
      <w:r w:rsidR="009E6B5A">
        <w:rPr>
          <w:szCs w:val="24"/>
        </w:rPr>
        <w:t xml:space="preserve">our state supreme court’s cases.  </w:t>
      </w:r>
      <w:r>
        <w:rPr>
          <w:szCs w:val="24"/>
        </w:rPr>
        <w:t xml:space="preserve">Castellon must establish actual prejudice from his alleged </w:t>
      </w:r>
      <w:r w:rsidR="009E6B5A">
        <w:rPr>
          <w:szCs w:val="24"/>
        </w:rPr>
        <w:t xml:space="preserve">Eight Amendment </w:t>
      </w:r>
      <w:r>
        <w:rPr>
          <w:szCs w:val="24"/>
        </w:rPr>
        <w:t>sentencing error.</w:t>
      </w:r>
      <w:r w:rsidR="004A587D">
        <w:rPr>
          <w:rStyle w:val="FootnoteReference"/>
          <w:szCs w:val="24"/>
        </w:rPr>
        <w:footnoteReference w:id="6"/>
      </w:r>
      <w:r>
        <w:rPr>
          <w:szCs w:val="24"/>
        </w:rPr>
        <w:t xml:space="preserve">  </w:t>
      </w:r>
      <w:r w:rsidR="000611E5" w:rsidRPr="001F38BD">
        <w:rPr>
          <w:szCs w:val="24"/>
          <w:u w:val="single"/>
        </w:rPr>
        <w:t>In re Pers. Restraint of Meippen</w:t>
      </w:r>
      <w:r w:rsidR="000611E5" w:rsidRPr="001F38BD">
        <w:rPr>
          <w:szCs w:val="24"/>
        </w:rPr>
        <w:t>, 193 Wn.2d 310, 440 P.3d 978 (2019)</w:t>
      </w:r>
      <w:r w:rsidR="000611E5">
        <w:rPr>
          <w:szCs w:val="24"/>
        </w:rPr>
        <w:t>.</w:t>
      </w:r>
    </w:p>
    <w:p w14:paraId="6C799153" w14:textId="77777777" w:rsidR="00694067" w:rsidRDefault="00694067" w:rsidP="00694067">
      <w:pPr>
        <w:ind w:firstLine="720"/>
        <w:rPr>
          <w:szCs w:val="24"/>
        </w:rPr>
      </w:pPr>
    </w:p>
    <w:p w14:paraId="73845BAF" w14:textId="298BC0E4" w:rsidR="00FA3863" w:rsidRPr="00FA3863" w:rsidRDefault="00FA3863" w:rsidP="00FA3863">
      <w:pPr>
        <w:pStyle w:val="ListParagraph"/>
        <w:numPr>
          <w:ilvl w:val="0"/>
          <w:numId w:val="10"/>
        </w:numPr>
        <w:rPr>
          <w:b/>
          <w:color w:val="000000"/>
          <w:szCs w:val="24"/>
        </w:rPr>
      </w:pPr>
      <w:r w:rsidRPr="00FA3863">
        <w:rPr>
          <w:b/>
          <w:szCs w:val="24"/>
        </w:rPr>
        <w:t xml:space="preserve">Castellon </w:t>
      </w:r>
      <w:r>
        <w:rPr>
          <w:b/>
          <w:szCs w:val="24"/>
        </w:rPr>
        <w:t>H</w:t>
      </w:r>
      <w:r w:rsidRPr="00FA3863">
        <w:rPr>
          <w:b/>
          <w:szCs w:val="24"/>
        </w:rPr>
        <w:t xml:space="preserve">as Failed </w:t>
      </w:r>
      <w:r>
        <w:rPr>
          <w:b/>
          <w:szCs w:val="24"/>
        </w:rPr>
        <w:t>t</w:t>
      </w:r>
      <w:r w:rsidRPr="00FA3863">
        <w:rPr>
          <w:b/>
          <w:szCs w:val="24"/>
        </w:rPr>
        <w:t xml:space="preserve">o Establish </w:t>
      </w:r>
      <w:r>
        <w:rPr>
          <w:b/>
          <w:szCs w:val="24"/>
        </w:rPr>
        <w:t>Prejudice</w:t>
      </w:r>
      <w:r w:rsidRPr="00FA3863">
        <w:rPr>
          <w:b/>
          <w:szCs w:val="24"/>
        </w:rPr>
        <w:t>.</w:t>
      </w:r>
      <w:r w:rsidRPr="00FA3863">
        <w:rPr>
          <w:b/>
          <w:color w:val="000000"/>
          <w:szCs w:val="24"/>
        </w:rPr>
        <w:t xml:space="preserve">    </w:t>
      </w:r>
    </w:p>
    <w:p w14:paraId="37BE4E79" w14:textId="77777777" w:rsidR="00FA3863" w:rsidRDefault="00FA3863" w:rsidP="00FA3863">
      <w:pPr>
        <w:ind w:firstLine="720"/>
        <w:rPr>
          <w:color w:val="000000"/>
          <w:szCs w:val="24"/>
        </w:rPr>
      </w:pPr>
    </w:p>
    <w:p w14:paraId="11FE178A" w14:textId="77777777" w:rsidR="008F7413" w:rsidRDefault="00373B64" w:rsidP="008F7413">
      <w:pPr>
        <w:spacing w:line="480" w:lineRule="auto"/>
        <w:ind w:firstLine="720"/>
        <w:rPr>
          <w:szCs w:val="24"/>
        </w:rPr>
      </w:pPr>
      <w:r>
        <w:rPr>
          <w:szCs w:val="24"/>
        </w:rPr>
        <w:t>I</w:t>
      </w:r>
      <w:r w:rsidRPr="000804A9">
        <w:rPr>
          <w:szCs w:val="24"/>
        </w:rPr>
        <w:t xml:space="preserve">t is </w:t>
      </w:r>
      <w:r>
        <w:rPr>
          <w:szCs w:val="24"/>
        </w:rPr>
        <w:t>Castellon’s</w:t>
      </w:r>
      <w:r w:rsidRPr="000804A9">
        <w:rPr>
          <w:szCs w:val="24"/>
        </w:rPr>
        <w:t xml:space="preserve"> burden to “demonstrate by a preponderance of the evidence that he was actually and substantially prejudiced” by the sentencing court’s failure to recognize the full extent of its discretion.  </w:t>
      </w:r>
      <w:r w:rsidRPr="000804A9">
        <w:rPr>
          <w:szCs w:val="24"/>
          <w:u w:val="single"/>
        </w:rPr>
        <w:t>Domingo-Corneli</w:t>
      </w:r>
      <w:r>
        <w:rPr>
          <w:szCs w:val="24"/>
          <w:u w:val="single"/>
        </w:rPr>
        <w:t>o</w:t>
      </w:r>
      <w:r w:rsidRPr="008F7413">
        <w:rPr>
          <w:szCs w:val="24"/>
          <w:u w:val="single"/>
        </w:rPr>
        <w:fldChar w:fldCharType="begin"/>
      </w:r>
      <w:r w:rsidRPr="008F7413">
        <w:rPr>
          <w:szCs w:val="24"/>
        </w:rPr>
        <w:instrText xml:space="preserve"> T" </w:instrText>
      </w:r>
      <w:r w:rsidRPr="008F7413">
        <w:rPr>
          <w:szCs w:val="24"/>
          <w:u w:val="single"/>
        </w:rPr>
        <w:fldChar w:fldCharType="end"/>
      </w:r>
      <w:r w:rsidRPr="008F7413">
        <w:rPr>
          <w:szCs w:val="24"/>
        </w:rPr>
        <w:t>,</w:t>
      </w:r>
      <w:r w:rsidR="008F7413">
        <w:rPr>
          <w:szCs w:val="24"/>
        </w:rPr>
        <w:t xml:space="preserve"> </w:t>
      </w:r>
      <w:r w:rsidRPr="008F7413">
        <w:rPr>
          <w:szCs w:val="24"/>
        </w:rPr>
        <w:t>1</w:t>
      </w:r>
      <w:r w:rsidRPr="000804A9">
        <w:rPr>
          <w:szCs w:val="24"/>
        </w:rPr>
        <w:t xml:space="preserve">96 Wn.2d at 267.  </w:t>
      </w:r>
    </w:p>
    <w:p w14:paraId="13A0E1D1" w14:textId="77777777" w:rsidR="008F7413" w:rsidRDefault="008F7413" w:rsidP="008F7413">
      <w:pPr>
        <w:spacing w:line="480" w:lineRule="auto"/>
        <w:ind w:firstLine="720"/>
      </w:pPr>
      <w:r>
        <w:t xml:space="preserve">Castellon alleges that recent changes to the law demand that this Court hold a resentencing hearing to consider the mitigating qualities of youth with the discretion to impose a new sentence untethered from the SRA.  But the mitigating factor of Castellon’s youth was already considered and accounted for in both his plea bargain and his sentence.  The plea agreement greatly reduced the number of charges Castellon faced and lowered the standard sentencing range threefold — from a minimum of 35 years to an agreed 12 years.  As stated in both parties’ sentencing recommendations and noted by the court at sentencing, this reduction was based largely on the defendant’s youthfulness.  While </w:t>
      </w:r>
      <w:r w:rsidRPr="00517948">
        <w:rPr>
          <w:u w:val="single"/>
        </w:rPr>
        <w:t>Ali</w:t>
      </w:r>
      <w:r>
        <w:t xml:space="preserve"> and </w:t>
      </w:r>
      <w:r w:rsidRPr="00517948">
        <w:rPr>
          <w:u w:val="single"/>
        </w:rPr>
        <w:t>Domingo-Cornelio</w:t>
      </w:r>
      <w:r>
        <w:t xml:space="preserve"> may require retroactive resentencing for those juvenile offenders whose youth was </w:t>
      </w:r>
      <w:r w:rsidRPr="00223A6B">
        <w:rPr>
          <w:i/>
          <w:iCs/>
        </w:rPr>
        <w:t>not</w:t>
      </w:r>
      <w:r>
        <w:t xml:space="preserve"> originally considered, Castellon does not fall within that category.  Because Castellon’s sentence already reflects the mitigating fact of his youthfulness, he cannot establish the prejudice necessary for collateral relief.  </w:t>
      </w:r>
    </w:p>
    <w:p w14:paraId="1E03BB23" w14:textId="09F82CF4" w:rsidR="008F7413" w:rsidRDefault="008F7413" w:rsidP="008F7413">
      <w:pPr>
        <w:spacing w:line="480" w:lineRule="auto"/>
        <w:ind w:firstLine="720"/>
      </w:pPr>
      <w:r>
        <w:t>Moreover, if this Court were to order a new sentencing hearing, Castellon would be bound by the plea agreement to maintain his original sentencing recommendation — a recommendation that he negotiated for based largely on the mitigating qualities of his youth.  Any new evidence of diminished culpability that Castellon might present would have to be limited in scope to evidence establishing that his diminished culpability warrants the 12-year sentence he</w:t>
      </w:r>
      <w:r w:rsidRPr="00DF693A">
        <w:t xml:space="preserve"> must</w:t>
      </w:r>
      <w:r>
        <w:t xml:space="preserve"> advocate for.  Of course, Castellon’s motives are transparent: he hopes to present evidence to this Court that would convince it to impose an even lower sentence than the recommended sentence he would pay lip service to.  The State, on the other hand, </w:t>
      </w:r>
      <w:r w:rsidR="008D400C">
        <w:t xml:space="preserve">has already </w:t>
      </w:r>
      <w:r>
        <w:t>reduced</w:t>
      </w:r>
      <w:r w:rsidR="008D400C">
        <w:t xml:space="preserve"> and </w:t>
      </w:r>
      <w:r>
        <w:t xml:space="preserve">dismissed charges, and it did so in exchange for Castellon’s promise to advocate in good faith for a 12-year sentence.  A new sentencing hearing under these circumstances would undercut the validity of the plea contract and the benefit the State received from it. </w:t>
      </w:r>
    </w:p>
    <w:p w14:paraId="3D7F473D" w14:textId="2220C986" w:rsidR="00373B64" w:rsidRDefault="008F7413" w:rsidP="008F7413">
      <w:pPr>
        <w:spacing w:line="480" w:lineRule="auto"/>
        <w:ind w:firstLine="720"/>
        <w:rPr>
          <w:color w:val="000000"/>
          <w:szCs w:val="24"/>
        </w:rPr>
      </w:pPr>
      <w:r>
        <w:rPr>
          <w:szCs w:val="24"/>
        </w:rPr>
        <w:t xml:space="preserve">Moreover, </w:t>
      </w:r>
      <w:r w:rsidR="00373B64" w:rsidRPr="001E37A3">
        <w:rPr>
          <w:szCs w:val="24"/>
        </w:rPr>
        <w:t>even if th</w:t>
      </w:r>
      <w:r>
        <w:rPr>
          <w:szCs w:val="24"/>
        </w:rPr>
        <w:t>is</w:t>
      </w:r>
      <w:r w:rsidR="00373B64" w:rsidRPr="001E37A3">
        <w:rPr>
          <w:szCs w:val="24"/>
        </w:rPr>
        <w:t xml:space="preserve"> </w:t>
      </w:r>
      <w:r>
        <w:rPr>
          <w:szCs w:val="24"/>
        </w:rPr>
        <w:t>C</w:t>
      </w:r>
      <w:r w:rsidR="00373B64" w:rsidRPr="001E37A3">
        <w:rPr>
          <w:szCs w:val="24"/>
        </w:rPr>
        <w:t xml:space="preserve">ourt did not appreciate the full extent of its discretion under </w:t>
      </w:r>
      <w:r w:rsidR="00373B64" w:rsidRPr="001E37A3">
        <w:rPr>
          <w:szCs w:val="24"/>
          <w:u w:val="single"/>
        </w:rPr>
        <w:t>Houston-Sconiers</w:t>
      </w:r>
      <w:r w:rsidR="00373B64" w:rsidRPr="001E37A3">
        <w:rPr>
          <w:szCs w:val="24"/>
        </w:rPr>
        <w:t>, Castellon fails to establish by a preponderance of the evidence that his sentence would have been shorter if th</w:t>
      </w:r>
      <w:r>
        <w:rPr>
          <w:szCs w:val="24"/>
        </w:rPr>
        <w:t>is C</w:t>
      </w:r>
      <w:r w:rsidR="00373B64" w:rsidRPr="001E37A3">
        <w:rPr>
          <w:szCs w:val="24"/>
        </w:rPr>
        <w:t xml:space="preserve">ourt had the benefit of the </w:t>
      </w:r>
      <w:r w:rsidR="00373B64" w:rsidRPr="001E37A3">
        <w:rPr>
          <w:szCs w:val="24"/>
          <w:u w:val="single"/>
        </w:rPr>
        <w:t>Houston-Sconiers</w:t>
      </w:r>
      <w:r w:rsidR="00373B64" w:rsidRPr="001E37A3">
        <w:rPr>
          <w:szCs w:val="24"/>
        </w:rPr>
        <w:t xml:space="preserve"> decision.  </w:t>
      </w:r>
      <w:r w:rsidR="00373B64" w:rsidRPr="001E37A3">
        <w:rPr>
          <w:szCs w:val="24"/>
          <w:u w:val="single"/>
        </w:rPr>
        <w:t>See</w:t>
      </w:r>
      <w:r w:rsidR="00373B64" w:rsidRPr="001E37A3">
        <w:rPr>
          <w:szCs w:val="24"/>
        </w:rPr>
        <w:t xml:space="preserve"> </w:t>
      </w:r>
      <w:r w:rsidR="00373B64" w:rsidRPr="001E37A3">
        <w:rPr>
          <w:szCs w:val="24"/>
          <w:u w:val="single"/>
        </w:rPr>
        <w:t>Ali</w:t>
      </w:r>
      <w:r w:rsidR="00373B64" w:rsidRPr="001E37A3">
        <w:rPr>
          <w:szCs w:val="24"/>
        </w:rPr>
        <w:t xml:space="preserve">, 196 Wn.2d at 245 (prejudice established when petitioner met his burden to show that it was more likely than not the court would have </w:t>
      </w:r>
      <w:r w:rsidR="00373B64" w:rsidRPr="001E37A3">
        <w:rPr>
          <w:color w:val="000000"/>
          <w:szCs w:val="24"/>
        </w:rPr>
        <w:t xml:space="preserve">imposed a shorter sentence had it properly understood its discretion).  </w:t>
      </w:r>
      <w:r w:rsidR="00373B64">
        <w:rPr>
          <w:szCs w:val="24"/>
        </w:rPr>
        <w:t>The sentencing court agreed with the parties</w:t>
      </w:r>
      <w:r>
        <w:rPr>
          <w:szCs w:val="24"/>
        </w:rPr>
        <w:t>’</w:t>
      </w:r>
      <w:r w:rsidR="00373B64">
        <w:rPr>
          <w:szCs w:val="24"/>
        </w:rPr>
        <w:t xml:space="preserve"> presentation about </w:t>
      </w:r>
      <w:r>
        <w:rPr>
          <w:szCs w:val="24"/>
        </w:rPr>
        <w:t>Castellon’s</w:t>
      </w:r>
      <w:r w:rsidR="00373B64">
        <w:rPr>
          <w:szCs w:val="24"/>
        </w:rPr>
        <w:t xml:space="preserve"> youthfulness, noting many of the attributes discussed in </w:t>
      </w:r>
      <w:r w:rsidR="00373B64" w:rsidRPr="00EE705E">
        <w:rPr>
          <w:szCs w:val="24"/>
          <w:u w:val="single"/>
        </w:rPr>
        <w:t>Ali</w:t>
      </w:r>
      <w:r w:rsidR="00373B64">
        <w:rPr>
          <w:szCs w:val="24"/>
        </w:rPr>
        <w:t xml:space="preserve"> and </w:t>
      </w:r>
      <w:r w:rsidR="00373B64" w:rsidRPr="00EE705E">
        <w:rPr>
          <w:szCs w:val="24"/>
          <w:u w:val="single"/>
        </w:rPr>
        <w:t>Houston-Sconiers</w:t>
      </w:r>
      <w:r w:rsidRPr="008F7413">
        <w:rPr>
          <w:szCs w:val="24"/>
        </w:rPr>
        <w:t>.</w:t>
      </w:r>
      <w:r w:rsidR="00373B64" w:rsidRPr="008F7413">
        <w:rPr>
          <w:rStyle w:val="FootnoteReference"/>
          <w:szCs w:val="24"/>
        </w:rPr>
        <w:footnoteReference w:id="7"/>
      </w:r>
      <w:r w:rsidR="00373B64">
        <w:rPr>
          <w:szCs w:val="24"/>
        </w:rPr>
        <w:t xml:space="preserve"> In fact, th</w:t>
      </w:r>
      <w:r w:rsidR="00AC00E9">
        <w:rPr>
          <w:szCs w:val="24"/>
        </w:rPr>
        <w:t>is C</w:t>
      </w:r>
      <w:r w:rsidR="00373B64">
        <w:rPr>
          <w:szCs w:val="24"/>
        </w:rPr>
        <w:t xml:space="preserve">ourt weighed </w:t>
      </w:r>
      <w:r w:rsidR="00AC00E9">
        <w:rPr>
          <w:szCs w:val="24"/>
        </w:rPr>
        <w:t>Castellon’s</w:t>
      </w:r>
      <w:r w:rsidR="00373B64">
        <w:rPr>
          <w:szCs w:val="24"/>
        </w:rPr>
        <w:t xml:space="preserve"> youth and lack of criminal history against the pre-planned nature of the crime, noting that </w:t>
      </w:r>
      <w:r w:rsidR="00AC00E9">
        <w:rPr>
          <w:szCs w:val="24"/>
        </w:rPr>
        <w:t>he</w:t>
      </w:r>
      <w:r w:rsidR="00373B64">
        <w:rPr>
          <w:szCs w:val="24"/>
        </w:rPr>
        <w:t xml:space="preserve"> knew what was going on because it was all planned, and that the “plan was done over and over again.”  The court weighed the defendant’s impetuosity, immaturity, and extent of his involvement and found that a mid-range sentence was appropriate.  Acknowledging that much of the information on youth had already been accounted for in the plea bargain, but also acknowledging its discretion, the court did </w:t>
      </w:r>
      <w:r w:rsidR="00373B64" w:rsidRPr="005D7539">
        <w:rPr>
          <w:szCs w:val="24"/>
        </w:rPr>
        <w:t>not</w:t>
      </w:r>
      <w:r w:rsidR="00373B64">
        <w:rPr>
          <w:szCs w:val="24"/>
        </w:rPr>
        <w:t xml:space="preserve"> order a low-end sentence.  </w:t>
      </w:r>
      <w:r w:rsidR="003D464B">
        <w:rPr>
          <w:szCs w:val="24"/>
        </w:rPr>
        <w:t>As</w:t>
      </w:r>
      <w:r w:rsidR="00AC00E9">
        <w:rPr>
          <w:szCs w:val="24"/>
        </w:rPr>
        <w:t xml:space="preserve"> in </w:t>
      </w:r>
      <w:r w:rsidR="00AC00E9" w:rsidRPr="00AC00E9">
        <w:rPr>
          <w:szCs w:val="24"/>
          <w:u w:val="single"/>
        </w:rPr>
        <w:t>Meippen</w:t>
      </w:r>
      <w:r w:rsidR="00AC00E9">
        <w:rPr>
          <w:szCs w:val="24"/>
        </w:rPr>
        <w:t>, a</w:t>
      </w:r>
      <w:r w:rsidR="00AC00E9">
        <w:rPr>
          <w:color w:val="000000"/>
          <w:szCs w:val="24"/>
        </w:rPr>
        <w:t xml:space="preserve">n argument that this Court would have imposed a lower sentence </w:t>
      </w:r>
      <w:r w:rsidR="00373B64">
        <w:rPr>
          <w:color w:val="000000"/>
          <w:szCs w:val="24"/>
        </w:rPr>
        <w:t>rest</w:t>
      </w:r>
      <w:r w:rsidR="00AC00E9">
        <w:rPr>
          <w:color w:val="000000"/>
          <w:szCs w:val="24"/>
        </w:rPr>
        <w:t>s</w:t>
      </w:r>
      <w:r w:rsidR="00373B64">
        <w:rPr>
          <w:color w:val="000000"/>
          <w:szCs w:val="24"/>
        </w:rPr>
        <w:t xml:space="preserve"> on speculation about mere possibilities. </w:t>
      </w:r>
      <w:r w:rsidR="00AC00E9">
        <w:rPr>
          <w:color w:val="000000"/>
          <w:szCs w:val="24"/>
        </w:rPr>
        <w:t xml:space="preserve"> </w:t>
      </w:r>
      <w:r w:rsidR="00373B64" w:rsidRPr="00B07CAB">
        <w:rPr>
          <w:color w:val="000000"/>
          <w:szCs w:val="24"/>
        </w:rPr>
        <w:t xml:space="preserve">There is nothing in the record </w:t>
      </w:r>
      <w:r w:rsidR="003D464B">
        <w:rPr>
          <w:color w:val="000000"/>
          <w:szCs w:val="24"/>
        </w:rPr>
        <w:t xml:space="preserve">here </w:t>
      </w:r>
      <w:r w:rsidR="0004565A">
        <w:rPr>
          <w:color w:val="000000"/>
          <w:szCs w:val="24"/>
        </w:rPr>
        <w:t>suggesting</w:t>
      </w:r>
      <w:r w:rsidR="00373B64" w:rsidRPr="00B07CAB">
        <w:rPr>
          <w:color w:val="000000"/>
          <w:szCs w:val="24"/>
        </w:rPr>
        <w:t xml:space="preserve"> prejudice:  “[A]lthough there is a mere possibility that the trial court could have departed from the SRA in light of </w:t>
      </w:r>
      <w:r w:rsidR="00373B64" w:rsidRPr="00B07CAB">
        <w:rPr>
          <w:color w:val="000000"/>
          <w:szCs w:val="24"/>
          <w:u w:val="single"/>
        </w:rPr>
        <w:t>Houston-Sconiers</w:t>
      </w:r>
      <w:r w:rsidR="00373B64" w:rsidRPr="00B07CAB">
        <w:rPr>
          <w:color w:val="000000"/>
          <w:szCs w:val="24"/>
        </w:rPr>
        <w:t xml:space="preserve">, mere possibilities do not establish a prima facie showing of actual and substantial prejudice.”  </w:t>
      </w:r>
      <w:r w:rsidR="00373B64" w:rsidRPr="00B07CAB">
        <w:rPr>
          <w:color w:val="000000"/>
          <w:szCs w:val="24"/>
          <w:u w:val="single"/>
        </w:rPr>
        <w:t>Meippen</w:t>
      </w:r>
      <w:r w:rsidR="00373B64" w:rsidRPr="00B07CAB">
        <w:rPr>
          <w:color w:val="000000"/>
          <w:szCs w:val="24"/>
        </w:rPr>
        <w:t xml:space="preserve">, 193 Wn.2d at 317. </w:t>
      </w:r>
    </w:p>
    <w:p w14:paraId="6C4EF6BE" w14:textId="77777777" w:rsidR="00373B64" w:rsidRDefault="00373B64" w:rsidP="00373B64">
      <w:pPr>
        <w:pStyle w:val="ListParagraph"/>
      </w:pPr>
    </w:p>
    <w:p w14:paraId="04F8ACB9" w14:textId="53448783" w:rsidR="00700D0C" w:rsidRPr="00DC229B" w:rsidRDefault="00AC00E9" w:rsidP="00DC229B">
      <w:pPr>
        <w:pStyle w:val="ListParagraph"/>
        <w:numPr>
          <w:ilvl w:val="0"/>
          <w:numId w:val="10"/>
        </w:numPr>
        <w:rPr>
          <w:rFonts w:cs="Arial"/>
          <w:b/>
          <w:bCs/>
          <w:sz w:val="23"/>
          <w:szCs w:val="23"/>
        </w:rPr>
      </w:pPr>
      <w:r w:rsidRPr="00DC229B">
        <w:rPr>
          <w:rFonts w:cs="Arial"/>
          <w:b/>
          <w:bCs/>
          <w:szCs w:val="24"/>
        </w:rPr>
        <w:t xml:space="preserve">Castellon’s Argument that Prejudice is Established </w:t>
      </w:r>
      <w:r w:rsidR="003D464B">
        <w:rPr>
          <w:rFonts w:cs="Arial"/>
          <w:b/>
          <w:bCs/>
          <w:szCs w:val="24"/>
        </w:rPr>
        <w:t>b</w:t>
      </w:r>
      <w:r w:rsidR="00726F51" w:rsidRPr="00DC229B">
        <w:rPr>
          <w:rFonts w:cs="Arial"/>
          <w:b/>
          <w:bCs/>
          <w:szCs w:val="24"/>
        </w:rPr>
        <w:t>y Virtue of the Error Itself</w:t>
      </w:r>
      <w:r w:rsidRPr="00DC229B">
        <w:rPr>
          <w:rFonts w:cs="Arial"/>
          <w:b/>
          <w:bCs/>
          <w:szCs w:val="24"/>
        </w:rPr>
        <w:t xml:space="preserve"> Should be Rejected.</w:t>
      </w:r>
      <w:r w:rsidR="00B21DD7" w:rsidRPr="00DC229B">
        <w:rPr>
          <w:rFonts w:cs="Arial"/>
          <w:b/>
          <w:bCs/>
          <w:sz w:val="23"/>
          <w:szCs w:val="23"/>
        </w:rPr>
        <w:t xml:space="preserve"> </w:t>
      </w:r>
    </w:p>
    <w:p w14:paraId="6CB13383" w14:textId="77777777" w:rsidR="003A2448" w:rsidRPr="00FE572A" w:rsidRDefault="003A2448" w:rsidP="009B24B1">
      <w:pPr>
        <w:ind w:left="1440" w:hanging="720"/>
        <w:rPr>
          <w:rFonts w:cs="Arial"/>
          <w:b/>
          <w:bCs/>
          <w:sz w:val="23"/>
          <w:szCs w:val="23"/>
        </w:rPr>
      </w:pPr>
    </w:p>
    <w:p w14:paraId="5B1ED472" w14:textId="3B44A535" w:rsidR="00726F51" w:rsidRDefault="00726F51" w:rsidP="001E37A3">
      <w:pPr>
        <w:spacing w:line="480" w:lineRule="auto"/>
        <w:ind w:firstLine="720"/>
        <w:rPr>
          <w:rFonts w:cs="Arial"/>
          <w:szCs w:val="24"/>
        </w:rPr>
      </w:pPr>
      <w:r>
        <w:rPr>
          <w:rFonts w:cs="Arial"/>
          <w:szCs w:val="24"/>
        </w:rPr>
        <w:t>By arguing that he was prejudiced solely by this Court’s failure to recognize its discretion or</w:t>
      </w:r>
      <w:r w:rsidR="001B5E02">
        <w:rPr>
          <w:rFonts w:cs="Arial"/>
          <w:szCs w:val="24"/>
        </w:rPr>
        <w:t xml:space="preserve"> its alleged failure to</w:t>
      </w:r>
      <w:r>
        <w:rPr>
          <w:rFonts w:cs="Arial"/>
          <w:szCs w:val="24"/>
        </w:rPr>
        <w:t xml:space="preserve"> consider youth, Castellon advocates for a standard that equates error with prejudice.  That argument should be rejected.  </w:t>
      </w:r>
    </w:p>
    <w:p w14:paraId="57034264" w14:textId="2B250E33" w:rsidR="001E37A3" w:rsidRPr="00726F51" w:rsidRDefault="001E37A3" w:rsidP="001E37A3">
      <w:pPr>
        <w:spacing w:line="480" w:lineRule="auto"/>
        <w:ind w:firstLine="720"/>
        <w:rPr>
          <w:rFonts w:cs="Arial"/>
          <w:szCs w:val="24"/>
        </w:rPr>
      </w:pPr>
      <w:r w:rsidRPr="00726F51">
        <w:rPr>
          <w:rFonts w:cs="Arial"/>
          <w:szCs w:val="24"/>
        </w:rPr>
        <w:t xml:space="preserve">Evidence that </w:t>
      </w:r>
      <w:r w:rsidR="002C413D" w:rsidRPr="00726F51">
        <w:rPr>
          <w:rFonts w:cs="Arial"/>
          <w:szCs w:val="24"/>
        </w:rPr>
        <w:t xml:space="preserve">some </w:t>
      </w:r>
      <w:r w:rsidRPr="00726F51">
        <w:rPr>
          <w:rFonts w:cs="Arial"/>
          <w:szCs w:val="24"/>
        </w:rPr>
        <w:t xml:space="preserve">juvenile brains are </w:t>
      </w:r>
      <w:r w:rsidR="002F308E" w:rsidRPr="00726F51">
        <w:rPr>
          <w:rFonts w:cs="Arial"/>
          <w:szCs w:val="24"/>
        </w:rPr>
        <w:t xml:space="preserve">biologically less </w:t>
      </w:r>
      <w:r w:rsidRPr="00726F51">
        <w:rPr>
          <w:rFonts w:cs="Arial"/>
          <w:szCs w:val="24"/>
        </w:rPr>
        <w:t>developed</w:t>
      </w:r>
      <w:r w:rsidR="002F308E" w:rsidRPr="00726F51">
        <w:rPr>
          <w:rFonts w:cs="Arial"/>
          <w:szCs w:val="24"/>
        </w:rPr>
        <w:t xml:space="preserve"> and that some juveniles are</w:t>
      </w:r>
      <w:r w:rsidRPr="00726F51">
        <w:rPr>
          <w:rFonts w:cs="Arial"/>
          <w:szCs w:val="24"/>
        </w:rPr>
        <w:t>, more impulsive, more susceptible to influence, and possess a greater capacity for change</w:t>
      </w:r>
      <w:r w:rsidR="002F308E" w:rsidRPr="00726F51">
        <w:rPr>
          <w:rFonts w:cs="Arial"/>
          <w:szCs w:val="24"/>
        </w:rPr>
        <w:t>,</w:t>
      </w:r>
      <w:r w:rsidRPr="00726F51">
        <w:rPr>
          <w:rFonts w:cs="Arial"/>
          <w:szCs w:val="24"/>
        </w:rPr>
        <w:t xml:space="preserve"> does not automatically warrant a mitigated sentence</w:t>
      </w:r>
      <w:r w:rsidR="000560F1" w:rsidRPr="00726F51">
        <w:rPr>
          <w:rFonts w:cs="Arial"/>
          <w:szCs w:val="24"/>
        </w:rPr>
        <w:t xml:space="preserve"> for juveniles committing the most serious crimes</w:t>
      </w:r>
      <w:r w:rsidRPr="00726F51">
        <w:rPr>
          <w:rFonts w:cs="Arial"/>
          <w:szCs w:val="24"/>
        </w:rPr>
        <w:t xml:space="preserve"> — certainly not for crimes that reflect significant planning, sophistication, preparation, and deliberate forethought</w:t>
      </w:r>
      <w:r w:rsidR="00EF0C04" w:rsidRPr="00726F51">
        <w:rPr>
          <w:rFonts w:cs="Arial"/>
          <w:szCs w:val="24"/>
        </w:rPr>
        <w:t>,</w:t>
      </w:r>
      <w:r w:rsidR="00FE572A" w:rsidRPr="00726F51">
        <w:rPr>
          <w:rFonts w:cs="Arial"/>
          <w:szCs w:val="24"/>
        </w:rPr>
        <w:t xml:space="preserve"> as this court found</w:t>
      </w:r>
      <w:r w:rsidR="00EF0C04" w:rsidRPr="00726F51">
        <w:rPr>
          <w:rFonts w:cs="Arial"/>
          <w:szCs w:val="24"/>
        </w:rPr>
        <w:t xml:space="preserve"> as to this defendant</w:t>
      </w:r>
      <w:r w:rsidRPr="00726F51">
        <w:rPr>
          <w:rFonts w:cs="Arial"/>
          <w:szCs w:val="24"/>
        </w:rPr>
        <w:t xml:space="preserve">.  And not every juvenile offender can demonstrate that transient immaturity contributed to his crime and that he is capable of change or likely to be rehabilitated.  Thus, proof that youth was not </w:t>
      </w:r>
      <w:r w:rsidR="00562419" w:rsidRPr="00726F51">
        <w:rPr>
          <w:rFonts w:cs="Arial"/>
          <w:szCs w:val="24"/>
        </w:rPr>
        <w:t xml:space="preserve">as fully </w:t>
      </w:r>
      <w:r w:rsidRPr="00726F51">
        <w:rPr>
          <w:rFonts w:cs="Arial"/>
          <w:szCs w:val="24"/>
        </w:rPr>
        <w:t xml:space="preserve">considered </w:t>
      </w:r>
      <w:r w:rsidR="00562419" w:rsidRPr="00726F51">
        <w:rPr>
          <w:rFonts w:cs="Arial"/>
          <w:szCs w:val="24"/>
        </w:rPr>
        <w:t xml:space="preserve">as was humanly possible </w:t>
      </w:r>
      <w:r w:rsidRPr="00726F51">
        <w:rPr>
          <w:rFonts w:cs="Arial"/>
          <w:szCs w:val="24"/>
        </w:rPr>
        <w:t>is not in itself proof that the juvenile would have received a l</w:t>
      </w:r>
      <w:r w:rsidR="001B5E02">
        <w:rPr>
          <w:rFonts w:cs="Arial"/>
          <w:szCs w:val="24"/>
        </w:rPr>
        <w:t>ower</w:t>
      </w:r>
      <w:r w:rsidRPr="00726F51">
        <w:rPr>
          <w:rFonts w:cs="Arial"/>
          <w:szCs w:val="24"/>
        </w:rPr>
        <w:t xml:space="preserve"> sentence.</w:t>
      </w:r>
    </w:p>
    <w:p w14:paraId="3316D736" w14:textId="5616AD97" w:rsidR="001E37A3" w:rsidRPr="00726F51" w:rsidRDefault="001E37A3" w:rsidP="001E37A3">
      <w:pPr>
        <w:spacing w:line="480" w:lineRule="auto"/>
        <w:ind w:firstLine="720"/>
        <w:rPr>
          <w:rFonts w:cs="Arial"/>
          <w:szCs w:val="24"/>
        </w:rPr>
      </w:pPr>
      <w:r w:rsidRPr="00726F51">
        <w:rPr>
          <w:rFonts w:cs="Arial"/>
          <w:szCs w:val="24"/>
        </w:rPr>
        <w:t xml:space="preserve">To conclude that prejudice </w:t>
      </w:r>
      <w:r w:rsidR="001A7065" w:rsidRPr="00726F51">
        <w:rPr>
          <w:rFonts w:cs="Arial"/>
          <w:szCs w:val="24"/>
        </w:rPr>
        <w:t>flows from</w:t>
      </w:r>
      <w:r w:rsidRPr="00726F51">
        <w:rPr>
          <w:rFonts w:cs="Arial"/>
          <w:szCs w:val="24"/>
        </w:rPr>
        <w:t xml:space="preserve"> the error, this Court would have to hold that a juvenile is automatically entitled to a mitigated sentence by virtue of his age alone.  But the Eighth Amendment requires more than a showing that a juvenile possesses the “hallmark features of youth.”  Under </w:t>
      </w:r>
      <w:r w:rsidRPr="00726F51">
        <w:rPr>
          <w:rFonts w:cs="Arial"/>
          <w:szCs w:val="24"/>
          <w:u w:val="single"/>
        </w:rPr>
        <w:t>Miller</w:t>
      </w:r>
      <w:r w:rsidRPr="00726F51">
        <w:rPr>
          <w:rFonts w:cs="Arial"/>
          <w:szCs w:val="24"/>
        </w:rPr>
        <w:t xml:space="preserve">, </w:t>
      </w:r>
      <w:r w:rsidRPr="00726F51">
        <w:rPr>
          <w:rFonts w:cs="Arial"/>
          <w:szCs w:val="24"/>
          <w:u w:val="single"/>
        </w:rPr>
        <w:t>supra</w:t>
      </w:r>
      <w:r w:rsidRPr="00726F51">
        <w:rPr>
          <w:rFonts w:cs="Arial"/>
          <w:szCs w:val="24"/>
        </w:rPr>
        <w:t xml:space="preserve">, the question is whether the juvenile offender’s </w:t>
      </w:r>
      <w:r w:rsidRPr="00726F51">
        <w:rPr>
          <w:rFonts w:cs="Arial"/>
          <w:i/>
          <w:szCs w:val="24"/>
        </w:rPr>
        <w:t>crime</w:t>
      </w:r>
      <w:r w:rsidRPr="00726F51">
        <w:rPr>
          <w:rFonts w:cs="Arial"/>
          <w:szCs w:val="24"/>
        </w:rPr>
        <w:t xml:space="preserve"> reflected transient immaturity.  </w:t>
      </w:r>
      <w:r w:rsidRPr="00726F51">
        <w:rPr>
          <w:rFonts w:cs="Arial"/>
          <w:szCs w:val="24"/>
          <w:u w:val="single"/>
        </w:rPr>
        <w:t>State v. Ramos</w:t>
      </w:r>
      <w:r w:rsidRPr="00726F51">
        <w:rPr>
          <w:rFonts w:cs="Arial"/>
          <w:szCs w:val="24"/>
        </w:rPr>
        <w:t>, 187 Wn.2d 420, 436, 387 P.3d 650 (2017</w:t>
      </w:r>
      <w:r w:rsidR="00BB0702" w:rsidRPr="00726F51">
        <w:rPr>
          <w:rFonts w:cs="Arial"/>
          <w:szCs w:val="24"/>
        </w:rPr>
        <w:t>)</w:t>
      </w:r>
      <w:r w:rsidRPr="00726F51">
        <w:rPr>
          <w:rFonts w:cs="Arial"/>
          <w:szCs w:val="24"/>
        </w:rPr>
        <w:t xml:space="preserve">.  </w:t>
      </w:r>
      <w:r w:rsidRPr="00726F51">
        <w:rPr>
          <w:rFonts w:cs="Arial"/>
          <w:szCs w:val="24"/>
          <w:u w:val="single"/>
        </w:rPr>
        <w:t>Miller</w:t>
      </w:r>
      <w:r w:rsidRPr="00726F51">
        <w:rPr>
          <w:rFonts w:cs="Arial"/>
          <w:szCs w:val="24"/>
        </w:rPr>
        <w:t xml:space="preserve"> </w:t>
      </w:r>
      <w:r w:rsidR="00BB0702" w:rsidRPr="00726F51">
        <w:rPr>
          <w:rFonts w:cs="Arial"/>
          <w:szCs w:val="24"/>
        </w:rPr>
        <w:t xml:space="preserve">required </w:t>
      </w:r>
      <w:r w:rsidRPr="00726F51">
        <w:rPr>
          <w:rFonts w:cs="Arial"/>
          <w:szCs w:val="24"/>
        </w:rPr>
        <w:t>that a sentencing court must</w:t>
      </w:r>
      <w:r w:rsidR="003A5D16" w:rsidRPr="00726F51">
        <w:rPr>
          <w:rFonts w:cs="Arial"/>
          <w:szCs w:val="24"/>
        </w:rPr>
        <w:t>, before imposing a life sentence,</w:t>
      </w:r>
      <w:r w:rsidRPr="00726F51">
        <w:rPr>
          <w:rFonts w:cs="Arial"/>
          <w:szCs w:val="24"/>
        </w:rPr>
        <w:t xml:space="preserve"> </w:t>
      </w:r>
      <w:r w:rsidRPr="00726F51">
        <w:rPr>
          <w:rFonts w:cs="Arial"/>
          <w:iCs/>
          <w:szCs w:val="24"/>
        </w:rPr>
        <w:t>consider</w:t>
      </w:r>
      <w:r w:rsidRPr="00726F51">
        <w:rPr>
          <w:rFonts w:cs="Arial"/>
          <w:szCs w:val="24"/>
        </w:rPr>
        <w:t xml:space="preserve"> the offender’s “chronological age and its hallmark features,” and other factors including “the circumstances of the homicide offense,” in assessing the offender’s culpability.  567 U.S. at 477-78.  The notion that age alone is necessarily mitigating is not supported by </w:t>
      </w:r>
      <w:r w:rsidRPr="00726F51">
        <w:rPr>
          <w:rFonts w:cs="Arial"/>
          <w:szCs w:val="24"/>
          <w:u w:val="single"/>
        </w:rPr>
        <w:t>Miller</w:t>
      </w:r>
      <w:r w:rsidRPr="00726F51">
        <w:rPr>
          <w:rFonts w:cs="Arial"/>
          <w:szCs w:val="24"/>
        </w:rPr>
        <w:t xml:space="preserve"> or any of its progeny.  The legislature and appellate courts have recognized that youthfulness </w:t>
      </w:r>
      <w:r w:rsidRPr="00726F51">
        <w:rPr>
          <w:rFonts w:cs="Arial"/>
          <w:i/>
          <w:szCs w:val="24"/>
        </w:rPr>
        <w:t>can</w:t>
      </w:r>
      <w:r w:rsidRPr="00726F51">
        <w:rPr>
          <w:rFonts w:cs="Arial"/>
          <w:szCs w:val="24"/>
        </w:rPr>
        <w:t xml:space="preserve"> be mitigating.  But it does not follow from logic, or experience, or science, or law that youthfulness </w:t>
      </w:r>
      <w:r w:rsidRPr="00726F51">
        <w:rPr>
          <w:rFonts w:cs="Arial"/>
          <w:i/>
          <w:szCs w:val="24"/>
        </w:rPr>
        <w:t>always</w:t>
      </w:r>
      <w:r w:rsidRPr="00726F51">
        <w:rPr>
          <w:rFonts w:cs="Arial"/>
          <w:szCs w:val="24"/>
        </w:rPr>
        <w:t xml:space="preserve"> demands a lower sentence.  It simply cannot be said that the penological justifications for every adult sentence — regardless of length — collapse due to the distinct attributes of youth.  </w:t>
      </w:r>
      <w:r w:rsidRPr="00726F51">
        <w:rPr>
          <w:rFonts w:cs="Arial"/>
          <w:szCs w:val="24"/>
          <w:u w:val="single"/>
        </w:rPr>
        <w:t>Houston-Sconiers</w:t>
      </w:r>
      <w:r w:rsidRPr="00726F51">
        <w:rPr>
          <w:rFonts w:cs="Arial"/>
          <w:szCs w:val="24"/>
        </w:rPr>
        <w:t xml:space="preserve">, while requiring that sentencing courts “must consider mitigating qualities of youth at sentencing and must have discretion to impose any sentence below the otherwise applicable SRA range and/or sentence enhancements,” does not require that sentencing courts </w:t>
      </w:r>
      <w:r w:rsidRPr="00726F51">
        <w:rPr>
          <w:rFonts w:cs="Arial"/>
          <w:i/>
          <w:szCs w:val="24"/>
        </w:rPr>
        <w:t>must</w:t>
      </w:r>
      <w:r w:rsidRPr="00726F51">
        <w:rPr>
          <w:rFonts w:cs="Arial"/>
          <w:szCs w:val="24"/>
        </w:rPr>
        <w:t xml:space="preserve"> go below the range.  188 Wn.2d at 21.</w:t>
      </w:r>
    </w:p>
    <w:p w14:paraId="2BA6DB5F" w14:textId="77777777" w:rsidR="00A3503B" w:rsidRDefault="001E37A3" w:rsidP="00700D0C">
      <w:pPr>
        <w:spacing w:line="480" w:lineRule="auto"/>
        <w:ind w:firstLine="720"/>
        <w:rPr>
          <w:rFonts w:cs="Arial"/>
          <w:szCs w:val="24"/>
        </w:rPr>
      </w:pPr>
      <w:r w:rsidRPr="00726F51">
        <w:rPr>
          <w:rFonts w:cs="Arial"/>
          <w:szCs w:val="24"/>
        </w:rPr>
        <w:t xml:space="preserve">Moreover, a </w:t>
      </w:r>
      <w:r w:rsidRPr="00726F51">
        <w:rPr>
          <w:rFonts w:cs="Arial"/>
          <w:i/>
          <w:iCs/>
          <w:szCs w:val="24"/>
        </w:rPr>
        <w:t>per se</w:t>
      </w:r>
      <w:r w:rsidRPr="00726F51">
        <w:rPr>
          <w:rFonts w:cs="Arial"/>
          <w:szCs w:val="24"/>
        </w:rPr>
        <w:t xml:space="preserve"> prejudice rule </w:t>
      </w:r>
      <w:r w:rsidR="00FE572A" w:rsidRPr="00726F51">
        <w:rPr>
          <w:rFonts w:cs="Arial"/>
          <w:szCs w:val="24"/>
        </w:rPr>
        <w:t>fails</w:t>
      </w:r>
      <w:r w:rsidRPr="00726F51">
        <w:rPr>
          <w:rFonts w:cs="Arial"/>
          <w:szCs w:val="24"/>
        </w:rPr>
        <w:t xml:space="preserve"> to account for the large percentage of cases</w:t>
      </w:r>
      <w:r w:rsidR="001B5E02">
        <w:rPr>
          <w:rFonts w:cs="Arial"/>
          <w:szCs w:val="24"/>
        </w:rPr>
        <w:t xml:space="preserve"> — like this o</w:t>
      </w:r>
      <w:r w:rsidR="00AB6547">
        <w:rPr>
          <w:rFonts w:cs="Arial"/>
          <w:szCs w:val="24"/>
        </w:rPr>
        <w:t xml:space="preserve">ne — </w:t>
      </w:r>
      <w:r w:rsidRPr="00726F51">
        <w:rPr>
          <w:rFonts w:cs="Arial"/>
          <w:szCs w:val="24"/>
        </w:rPr>
        <w:t xml:space="preserve"> in which juvenile offenders accepted favorable plea offers to reduced and/or dismissed charges in exchange for their agreements that a standard-range sentence was appropriate, or in which they pled guilty in exchange for an agreed mitigated sentence.  These agreements are often entered into </w:t>
      </w:r>
      <w:r w:rsidRPr="00726F51">
        <w:rPr>
          <w:rFonts w:cs="Arial"/>
          <w:i/>
          <w:iCs/>
          <w:szCs w:val="24"/>
        </w:rPr>
        <w:t>because</w:t>
      </w:r>
      <w:r w:rsidRPr="00726F51">
        <w:rPr>
          <w:rFonts w:cs="Arial"/>
          <w:szCs w:val="24"/>
        </w:rPr>
        <w:t xml:space="preserve"> </w:t>
      </w:r>
      <w:r w:rsidRPr="00726F51">
        <w:rPr>
          <w:rFonts w:cs="Arial"/>
          <w:i/>
          <w:iCs/>
          <w:szCs w:val="24"/>
        </w:rPr>
        <w:t>of</w:t>
      </w:r>
      <w:r w:rsidRPr="00726F51">
        <w:rPr>
          <w:rFonts w:cs="Arial"/>
          <w:szCs w:val="24"/>
        </w:rPr>
        <w:t xml:space="preserve"> the defendant’s youthfulness.  It cannot be said that those juveniles</w:t>
      </w:r>
      <w:r w:rsidR="008E61D8" w:rsidRPr="00726F51">
        <w:rPr>
          <w:rFonts w:cs="Arial"/>
          <w:szCs w:val="24"/>
        </w:rPr>
        <w:t xml:space="preserve">, who would have faced much greater punishment without </w:t>
      </w:r>
      <w:r w:rsidR="00F1545E" w:rsidRPr="00726F51">
        <w:rPr>
          <w:rFonts w:cs="Arial"/>
          <w:szCs w:val="24"/>
        </w:rPr>
        <w:t>the plea agreement,</w:t>
      </w:r>
      <w:r w:rsidRPr="00726F51">
        <w:rPr>
          <w:rFonts w:cs="Arial"/>
          <w:szCs w:val="24"/>
        </w:rPr>
        <w:t xml:space="preserve"> were prejudiced if the sentencing court </w:t>
      </w:r>
      <w:r w:rsidR="00F1545E" w:rsidRPr="00726F51">
        <w:rPr>
          <w:rFonts w:cs="Arial"/>
          <w:szCs w:val="24"/>
        </w:rPr>
        <w:t>accepted the agreed resolution suggested by the parties</w:t>
      </w:r>
      <w:r w:rsidR="00501893">
        <w:rPr>
          <w:rFonts w:cs="Arial"/>
          <w:szCs w:val="24"/>
        </w:rPr>
        <w:t xml:space="preserve"> </w:t>
      </w:r>
      <w:r w:rsidR="00F1545E" w:rsidRPr="00726F51">
        <w:rPr>
          <w:rFonts w:cs="Arial"/>
          <w:szCs w:val="24"/>
        </w:rPr>
        <w:t xml:space="preserve">and </w:t>
      </w:r>
      <w:r w:rsidRPr="00726F51">
        <w:rPr>
          <w:rFonts w:cs="Arial"/>
          <w:szCs w:val="24"/>
        </w:rPr>
        <w:t>did not</w:t>
      </w:r>
      <w:r w:rsidR="00F1545E" w:rsidRPr="00726F51">
        <w:rPr>
          <w:rFonts w:cs="Arial"/>
          <w:szCs w:val="24"/>
        </w:rPr>
        <w:t xml:space="preserve"> </w:t>
      </w:r>
      <w:r w:rsidR="00F1545E" w:rsidRPr="00501893">
        <w:rPr>
          <w:rFonts w:cs="Arial"/>
          <w:i/>
          <w:iCs/>
          <w:szCs w:val="24"/>
        </w:rPr>
        <w:t>sua sponte</w:t>
      </w:r>
      <w:r w:rsidR="00F1545E" w:rsidRPr="00726F51">
        <w:rPr>
          <w:rFonts w:cs="Arial"/>
          <w:szCs w:val="24"/>
        </w:rPr>
        <w:t xml:space="preserve"> </w:t>
      </w:r>
      <w:r w:rsidR="002A53AE" w:rsidRPr="00726F51">
        <w:rPr>
          <w:rFonts w:cs="Arial"/>
          <w:szCs w:val="24"/>
        </w:rPr>
        <w:t>lower the sentence even fu</w:t>
      </w:r>
      <w:r w:rsidR="003B2891" w:rsidRPr="00726F51">
        <w:rPr>
          <w:rFonts w:cs="Arial"/>
          <w:szCs w:val="24"/>
        </w:rPr>
        <w:t>r</w:t>
      </w:r>
      <w:r w:rsidR="002A53AE" w:rsidRPr="00726F51">
        <w:rPr>
          <w:rFonts w:cs="Arial"/>
          <w:szCs w:val="24"/>
        </w:rPr>
        <w:t>ther</w:t>
      </w:r>
      <w:r w:rsidRPr="00726F51">
        <w:rPr>
          <w:rFonts w:cs="Arial"/>
          <w:szCs w:val="24"/>
        </w:rPr>
        <w:t xml:space="preserve">.  </w:t>
      </w:r>
    </w:p>
    <w:p w14:paraId="4385D91C" w14:textId="03CDAC1E" w:rsidR="008A5081" w:rsidRDefault="00FE572A" w:rsidP="00A3503B">
      <w:pPr>
        <w:spacing w:line="480" w:lineRule="auto"/>
        <w:ind w:firstLine="720"/>
        <w:rPr>
          <w:color w:val="000000"/>
          <w:szCs w:val="24"/>
        </w:rPr>
      </w:pPr>
      <w:r w:rsidRPr="00726F51">
        <w:rPr>
          <w:rFonts w:cs="Arial"/>
          <w:szCs w:val="24"/>
        </w:rPr>
        <w:t xml:space="preserve">Here, Castellon negotiated a significant reduction </w:t>
      </w:r>
      <w:r w:rsidRPr="00726F51">
        <w:rPr>
          <w:rFonts w:cs="Arial"/>
          <w:i/>
          <w:iCs/>
          <w:szCs w:val="24"/>
        </w:rPr>
        <w:t>because</w:t>
      </w:r>
      <w:r w:rsidRPr="00726F51">
        <w:rPr>
          <w:rFonts w:cs="Arial"/>
          <w:szCs w:val="24"/>
        </w:rPr>
        <w:t xml:space="preserve"> of his youthfulness, as all parties discussed at sentencing.  </w:t>
      </w:r>
      <w:r w:rsidR="00A3503B">
        <w:rPr>
          <w:rFonts w:cs="Arial"/>
          <w:szCs w:val="24"/>
        </w:rPr>
        <w:t>T</w:t>
      </w:r>
      <w:r w:rsidR="008A5081" w:rsidRPr="00726F51">
        <w:rPr>
          <w:color w:val="000000"/>
          <w:szCs w:val="24"/>
        </w:rPr>
        <w:t>he State dismissed multiple class</w:t>
      </w:r>
      <w:r w:rsidR="00A3503B">
        <w:rPr>
          <w:color w:val="000000"/>
          <w:szCs w:val="24"/>
        </w:rPr>
        <w:t>-</w:t>
      </w:r>
      <w:r w:rsidR="008A5081" w:rsidRPr="00726F51">
        <w:rPr>
          <w:color w:val="000000"/>
          <w:szCs w:val="24"/>
        </w:rPr>
        <w:t xml:space="preserve">A felonies and </w:t>
      </w:r>
      <w:r w:rsidR="00A3503B">
        <w:rPr>
          <w:color w:val="000000"/>
          <w:szCs w:val="24"/>
        </w:rPr>
        <w:t>f</w:t>
      </w:r>
      <w:r w:rsidR="008A5081" w:rsidRPr="00726F51">
        <w:rPr>
          <w:color w:val="000000"/>
          <w:szCs w:val="24"/>
        </w:rPr>
        <w:t xml:space="preserve">irearm </w:t>
      </w:r>
      <w:r w:rsidR="00A3503B">
        <w:rPr>
          <w:color w:val="000000"/>
          <w:szCs w:val="24"/>
        </w:rPr>
        <w:t>e</w:t>
      </w:r>
      <w:r w:rsidR="008A5081" w:rsidRPr="00726F51">
        <w:rPr>
          <w:color w:val="000000"/>
          <w:szCs w:val="24"/>
        </w:rPr>
        <w:t xml:space="preserve">nhancements, and Castellon agreed not to recommend a sentence other than the greatly reduced one that he bargained for.  Having received a significant benefit </w:t>
      </w:r>
      <w:r w:rsidR="008A5081" w:rsidRPr="00726F51">
        <w:rPr>
          <w:i/>
          <w:iCs/>
          <w:color w:val="000000"/>
          <w:szCs w:val="24"/>
        </w:rPr>
        <w:t>based on his youth</w:t>
      </w:r>
      <w:r w:rsidR="008A5081" w:rsidRPr="00726F51">
        <w:rPr>
          <w:color w:val="000000"/>
          <w:szCs w:val="24"/>
        </w:rPr>
        <w:t>, he cannot now complain that the resolution and sentence</w:t>
      </w:r>
      <w:r w:rsidR="00EA7154">
        <w:rPr>
          <w:color w:val="000000"/>
          <w:szCs w:val="24"/>
        </w:rPr>
        <w:t xml:space="preserve"> </w:t>
      </w:r>
      <w:r w:rsidR="008A5081" w:rsidRPr="00726F51">
        <w:rPr>
          <w:color w:val="000000"/>
          <w:szCs w:val="24"/>
        </w:rPr>
        <w:t xml:space="preserve">he agreed to </w:t>
      </w:r>
      <w:r w:rsidR="001243FA">
        <w:rPr>
          <w:color w:val="000000"/>
          <w:szCs w:val="24"/>
        </w:rPr>
        <w:t>i</w:t>
      </w:r>
      <w:r w:rsidR="008A5081" w:rsidRPr="00726F51">
        <w:rPr>
          <w:color w:val="000000"/>
          <w:szCs w:val="24"/>
        </w:rPr>
        <w:t xml:space="preserve">s an extraordinary circumstance warranting relief.  </w:t>
      </w:r>
    </w:p>
    <w:p w14:paraId="20D5E4DA" w14:textId="77777777" w:rsidR="002B43C3" w:rsidRPr="00A3503B" w:rsidRDefault="002B43C3" w:rsidP="000C6F9B">
      <w:pPr>
        <w:ind w:firstLine="720"/>
        <w:rPr>
          <w:rFonts w:cs="Arial"/>
          <w:szCs w:val="24"/>
        </w:rPr>
      </w:pPr>
    </w:p>
    <w:p w14:paraId="168B1645" w14:textId="3D0A865C" w:rsidR="000634F6" w:rsidRPr="00726F51" w:rsidRDefault="00DE7C89" w:rsidP="00DE7C89">
      <w:pPr>
        <w:jc w:val="center"/>
        <w:rPr>
          <w:b/>
          <w:bCs/>
          <w:szCs w:val="24"/>
        </w:rPr>
      </w:pPr>
      <w:r w:rsidRPr="00726F51">
        <w:rPr>
          <w:b/>
          <w:bCs/>
          <w:szCs w:val="24"/>
        </w:rPr>
        <w:t>IV.</w:t>
      </w:r>
      <w:r w:rsidRPr="00726F51">
        <w:rPr>
          <w:b/>
          <w:bCs/>
          <w:szCs w:val="24"/>
        </w:rPr>
        <w:tab/>
      </w:r>
      <w:r w:rsidR="000634F6" w:rsidRPr="00726F51">
        <w:rPr>
          <w:b/>
          <w:bCs/>
          <w:szCs w:val="24"/>
        </w:rPr>
        <w:t>CONCLUSION</w:t>
      </w:r>
    </w:p>
    <w:p w14:paraId="0595E178" w14:textId="77777777" w:rsidR="000634F6" w:rsidRPr="00726F51" w:rsidRDefault="000634F6" w:rsidP="000634F6">
      <w:pPr>
        <w:pStyle w:val="ListParagraph"/>
        <w:ind w:left="1440"/>
        <w:rPr>
          <w:szCs w:val="24"/>
        </w:rPr>
      </w:pPr>
    </w:p>
    <w:p w14:paraId="04C40030" w14:textId="77777777" w:rsidR="002B43C3" w:rsidRDefault="002B43C3" w:rsidP="004E623E">
      <w:pPr>
        <w:spacing w:line="480" w:lineRule="auto"/>
        <w:ind w:firstLine="720"/>
        <w:rPr>
          <w:szCs w:val="24"/>
        </w:rPr>
      </w:pPr>
      <w:r>
        <w:rPr>
          <w:szCs w:val="24"/>
        </w:rPr>
        <w:t>Y</w:t>
      </w:r>
      <w:r w:rsidR="001516A2" w:rsidRPr="00726F51">
        <w:rPr>
          <w:szCs w:val="24"/>
        </w:rPr>
        <w:t xml:space="preserve">ears after he entered a favorable plea agreement to reduced charges and agreed </w:t>
      </w:r>
      <w:r>
        <w:rPr>
          <w:szCs w:val="24"/>
        </w:rPr>
        <w:t>that a 12-year sentence was appropriate</w:t>
      </w:r>
      <w:r w:rsidR="001516A2" w:rsidRPr="00726F51">
        <w:rPr>
          <w:szCs w:val="24"/>
        </w:rPr>
        <w:t>, Castellon argues that he is entitled to be sentenced all over again</w:t>
      </w:r>
      <w:r w:rsidR="003B2891" w:rsidRPr="00726F51">
        <w:rPr>
          <w:szCs w:val="24"/>
        </w:rPr>
        <w:t xml:space="preserve"> </w:t>
      </w:r>
      <w:r w:rsidR="00524C5C" w:rsidRPr="00726F51">
        <w:rPr>
          <w:szCs w:val="24"/>
        </w:rPr>
        <w:t xml:space="preserve">in a manner that is fundamentally at odds with </w:t>
      </w:r>
      <w:r w:rsidR="00651F11" w:rsidRPr="00726F51">
        <w:rPr>
          <w:szCs w:val="24"/>
        </w:rPr>
        <w:t>the agreement he entered</w:t>
      </w:r>
      <w:r>
        <w:rPr>
          <w:szCs w:val="24"/>
        </w:rPr>
        <w:t xml:space="preserve">.  Castellon </w:t>
      </w:r>
      <w:r w:rsidR="00E325AE" w:rsidRPr="00726F51">
        <w:rPr>
          <w:szCs w:val="24"/>
        </w:rPr>
        <w:t>got exactly what he bargained for</w:t>
      </w:r>
      <w:r>
        <w:rPr>
          <w:szCs w:val="24"/>
        </w:rPr>
        <w:t xml:space="preserve"> — </w:t>
      </w:r>
      <w:r w:rsidR="00E325AE" w:rsidRPr="00726F51">
        <w:rPr>
          <w:szCs w:val="24"/>
        </w:rPr>
        <w:t>a 12</w:t>
      </w:r>
      <w:r>
        <w:rPr>
          <w:szCs w:val="24"/>
        </w:rPr>
        <w:t>-</w:t>
      </w:r>
      <w:r w:rsidR="00E325AE" w:rsidRPr="00726F51">
        <w:rPr>
          <w:szCs w:val="24"/>
        </w:rPr>
        <w:t>year sentence instead of 35</w:t>
      </w:r>
      <w:r>
        <w:rPr>
          <w:szCs w:val="24"/>
        </w:rPr>
        <w:t>-</w:t>
      </w:r>
      <w:r w:rsidR="00E325AE" w:rsidRPr="00726F51">
        <w:rPr>
          <w:szCs w:val="24"/>
        </w:rPr>
        <w:t xml:space="preserve"> or 39</w:t>
      </w:r>
      <w:r>
        <w:rPr>
          <w:szCs w:val="24"/>
        </w:rPr>
        <w:t>-</w:t>
      </w:r>
      <w:r w:rsidR="00E325AE" w:rsidRPr="00726F51">
        <w:rPr>
          <w:szCs w:val="24"/>
        </w:rPr>
        <w:t xml:space="preserve">year sentence.  </w:t>
      </w:r>
    </w:p>
    <w:p w14:paraId="40231B4A" w14:textId="68F51EB8" w:rsidR="002B43C3" w:rsidRDefault="002B43C3" w:rsidP="002B43C3">
      <w:pPr>
        <w:spacing w:line="480" w:lineRule="auto"/>
        <w:ind w:firstLine="720"/>
        <w:rPr>
          <w:szCs w:val="24"/>
        </w:rPr>
      </w:pPr>
      <w:r>
        <w:rPr>
          <w:szCs w:val="24"/>
        </w:rPr>
        <w:t xml:space="preserve">The State respectfully requests that this Court stay the motion pending consideration of the petitions in </w:t>
      </w:r>
      <w:r w:rsidRPr="00732F88">
        <w:rPr>
          <w:szCs w:val="24"/>
          <w:u w:val="single"/>
        </w:rPr>
        <w:t>Ali</w:t>
      </w:r>
      <w:r>
        <w:rPr>
          <w:szCs w:val="24"/>
        </w:rPr>
        <w:t xml:space="preserve"> and </w:t>
      </w:r>
      <w:r w:rsidRPr="00732F88">
        <w:rPr>
          <w:szCs w:val="24"/>
          <w:u w:val="single"/>
        </w:rPr>
        <w:t>Domingo-Cornelio</w:t>
      </w:r>
      <w:r w:rsidR="00732F88">
        <w:rPr>
          <w:szCs w:val="24"/>
        </w:rPr>
        <w:t xml:space="preserve">, </w:t>
      </w:r>
      <w:r>
        <w:rPr>
          <w:szCs w:val="24"/>
        </w:rPr>
        <w:t xml:space="preserve">or </w:t>
      </w:r>
      <w:r w:rsidR="00732F88">
        <w:rPr>
          <w:szCs w:val="24"/>
        </w:rPr>
        <w:t xml:space="preserve">to </w:t>
      </w:r>
      <w:r>
        <w:rPr>
          <w:szCs w:val="24"/>
        </w:rPr>
        <w:t>transfer it</w:t>
      </w:r>
      <w:r w:rsidR="004E623E" w:rsidRPr="00726F51">
        <w:rPr>
          <w:szCs w:val="24"/>
        </w:rPr>
        <w:t xml:space="preserve"> to the Court of Appeals</w:t>
      </w:r>
      <w:r>
        <w:rPr>
          <w:szCs w:val="24"/>
        </w:rPr>
        <w:t>.</w:t>
      </w:r>
    </w:p>
    <w:p w14:paraId="1EA85B14" w14:textId="77777777" w:rsidR="00C675FB" w:rsidRDefault="00C675FB" w:rsidP="002B43C3">
      <w:pPr>
        <w:spacing w:line="480" w:lineRule="auto"/>
        <w:ind w:firstLine="720"/>
        <w:rPr>
          <w:szCs w:val="24"/>
        </w:rPr>
      </w:pPr>
    </w:p>
    <w:p w14:paraId="654FE794" w14:textId="1B64627C" w:rsidR="00C81046" w:rsidRPr="00726F51" w:rsidRDefault="00C81046" w:rsidP="002B43C3">
      <w:pPr>
        <w:spacing w:line="480" w:lineRule="auto"/>
        <w:ind w:firstLine="720"/>
        <w:rPr>
          <w:szCs w:val="24"/>
        </w:rPr>
      </w:pPr>
      <w:r w:rsidRPr="00726F51">
        <w:rPr>
          <w:szCs w:val="24"/>
        </w:rPr>
        <w:tab/>
        <w:t xml:space="preserve">Signed and dated this </w:t>
      </w:r>
      <w:r w:rsidR="002B43C3">
        <w:rPr>
          <w:szCs w:val="24"/>
        </w:rPr>
        <w:t>29</w:t>
      </w:r>
      <w:r w:rsidR="002B43C3" w:rsidRPr="002B43C3">
        <w:rPr>
          <w:szCs w:val="24"/>
          <w:vertAlign w:val="superscript"/>
        </w:rPr>
        <w:t>t</w:t>
      </w:r>
      <w:r w:rsidR="002B43C3">
        <w:rPr>
          <w:szCs w:val="24"/>
          <w:vertAlign w:val="superscript"/>
        </w:rPr>
        <w:t xml:space="preserve">h </w:t>
      </w:r>
      <w:r w:rsidR="002B43C3">
        <w:rPr>
          <w:szCs w:val="24"/>
        </w:rPr>
        <w:t>day of January, 2021</w:t>
      </w:r>
    </w:p>
    <w:p w14:paraId="654FE795" w14:textId="77777777" w:rsidR="00C81046" w:rsidRPr="00726F51" w:rsidRDefault="00C81046" w:rsidP="00C81046">
      <w:pPr>
        <w:ind w:left="4320"/>
        <w:rPr>
          <w:rFonts w:eastAsia="PMingLiU"/>
          <w:szCs w:val="24"/>
        </w:rPr>
      </w:pPr>
      <w:r w:rsidRPr="00726F51">
        <w:rPr>
          <w:rFonts w:eastAsia="PMingLiU"/>
          <w:szCs w:val="24"/>
        </w:rPr>
        <w:t>DANIEL</w:t>
      </w:r>
      <w:r w:rsidRPr="00726F51">
        <w:rPr>
          <w:rFonts w:eastAsia="PMingLiU"/>
          <w:szCs w:val="24"/>
        </w:rPr>
        <w:fldChar w:fldCharType="begin"/>
      </w:r>
      <w:r w:rsidRPr="00726F51">
        <w:rPr>
          <w:rFonts w:eastAsia="PMingLiU"/>
          <w:szCs w:val="24"/>
        </w:rPr>
        <w:instrText xml:space="preserve"> IF T. &lt;&gt; "" " T." "" </w:instrText>
      </w:r>
      <w:r w:rsidRPr="00726F51">
        <w:rPr>
          <w:rFonts w:eastAsia="PMingLiU"/>
          <w:szCs w:val="24"/>
        </w:rPr>
        <w:fldChar w:fldCharType="separate"/>
      </w:r>
      <w:r w:rsidRPr="00726F51">
        <w:rPr>
          <w:rFonts w:eastAsia="PMingLiU"/>
          <w:szCs w:val="24"/>
        </w:rPr>
        <w:t xml:space="preserve"> T.</w:t>
      </w:r>
      <w:r w:rsidRPr="00726F51">
        <w:rPr>
          <w:rFonts w:eastAsia="PMingLiU"/>
          <w:szCs w:val="24"/>
        </w:rPr>
        <w:fldChar w:fldCharType="end"/>
      </w:r>
      <w:r w:rsidRPr="00726F51">
        <w:rPr>
          <w:rFonts w:eastAsia="PMingLiU"/>
          <w:szCs w:val="24"/>
        </w:rPr>
        <w:t xml:space="preserve"> SATTERBERG</w:t>
      </w:r>
      <w:r w:rsidRPr="00726F51">
        <w:rPr>
          <w:rFonts w:eastAsia="PMingLiU"/>
          <w:szCs w:val="24"/>
        </w:rPr>
        <w:fldChar w:fldCharType="begin"/>
      </w:r>
      <w:r w:rsidRPr="00726F51">
        <w:rPr>
          <w:rFonts w:eastAsia="PMingLiU"/>
          <w:szCs w:val="24"/>
        </w:rPr>
        <w:instrText xml:space="preserve"> IF "" &lt;&gt; "" ", " "" </w:instrText>
      </w:r>
      <w:r w:rsidRPr="00726F51">
        <w:rPr>
          <w:rFonts w:eastAsia="PMingLiU"/>
          <w:szCs w:val="24"/>
        </w:rPr>
        <w:fldChar w:fldCharType="end"/>
      </w:r>
    </w:p>
    <w:p w14:paraId="654FE796" w14:textId="77777777" w:rsidR="00C81046" w:rsidRPr="00726F51" w:rsidRDefault="00C81046" w:rsidP="00C81046">
      <w:pPr>
        <w:ind w:left="4320"/>
        <w:rPr>
          <w:rFonts w:eastAsia="PMingLiU"/>
          <w:szCs w:val="24"/>
        </w:rPr>
      </w:pPr>
      <w:r w:rsidRPr="00726F51">
        <w:rPr>
          <w:rFonts w:eastAsia="PMingLiU"/>
          <w:szCs w:val="24"/>
        </w:rPr>
        <w:t>King County Prosecuting Attorney</w:t>
      </w:r>
    </w:p>
    <w:p w14:paraId="654FE797" w14:textId="77777777" w:rsidR="00C81046" w:rsidRPr="00726F51" w:rsidRDefault="00C81046" w:rsidP="00C81046">
      <w:pPr>
        <w:tabs>
          <w:tab w:val="left" w:pos="4320"/>
        </w:tabs>
        <w:suppressAutoHyphens/>
        <w:rPr>
          <w:spacing w:val="-3"/>
          <w:szCs w:val="24"/>
        </w:rPr>
      </w:pPr>
    </w:p>
    <w:p w14:paraId="654FE798" w14:textId="77777777" w:rsidR="00C81046" w:rsidRPr="00726F51" w:rsidRDefault="00C81046" w:rsidP="00C81046">
      <w:pPr>
        <w:tabs>
          <w:tab w:val="left" w:pos="4320"/>
        </w:tabs>
        <w:suppressAutoHyphens/>
        <w:rPr>
          <w:spacing w:val="-3"/>
          <w:szCs w:val="24"/>
        </w:rPr>
      </w:pPr>
    </w:p>
    <w:p w14:paraId="654FE799" w14:textId="19EE4D21" w:rsidR="00C81046" w:rsidRPr="00726F51" w:rsidRDefault="00C81046" w:rsidP="00C81046">
      <w:pPr>
        <w:tabs>
          <w:tab w:val="left" w:pos="4320"/>
        </w:tabs>
        <w:suppressAutoHyphens/>
        <w:ind w:left="4320"/>
        <w:rPr>
          <w:spacing w:val="-3"/>
          <w:szCs w:val="24"/>
        </w:rPr>
      </w:pPr>
      <w:r w:rsidRPr="00726F51">
        <w:rPr>
          <w:spacing w:val="-3"/>
          <w:szCs w:val="24"/>
        </w:rPr>
        <w:t>_______</w:t>
      </w:r>
      <w:r w:rsidR="00967F5C">
        <w:rPr>
          <w:spacing w:val="-3"/>
          <w:szCs w:val="24"/>
        </w:rPr>
        <w:t>/s/</w:t>
      </w:r>
      <w:r w:rsidRPr="00726F51">
        <w:rPr>
          <w:spacing w:val="-3"/>
          <w:szCs w:val="24"/>
        </w:rPr>
        <w:t>_________________________</w:t>
      </w:r>
    </w:p>
    <w:p w14:paraId="654FE79A" w14:textId="77777777" w:rsidR="00C81046" w:rsidRPr="00726F51" w:rsidRDefault="00C81046" w:rsidP="00C81046">
      <w:pPr>
        <w:tabs>
          <w:tab w:val="left" w:pos="4320"/>
        </w:tabs>
        <w:suppressAutoHyphens/>
        <w:ind w:left="4320"/>
        <w:rPr>
          <w:spacing w:val="-3"/>
          <w:szCs w:val="24"/>
        </w:rPr>
      </w:pPr>
      <w:r w:rsidRPr="00726F51">
        <w:rPr>
          <w:szCs w:val="24"/>
        </w:rPr>
        <w:t>Karissa</w:t>
      </w:r>
      <w:r w:rsidRPr="00726F51">
        <w:rPr>
          <w:szCs w:val="24"/>
        </w:rPr>
        <w:fldChar w:fldCharType="begin"/>
      </w:r>
      <w:r w:rsidRPr="00726F51">
        <w:rPr>
          <w:szCs w:val="24"/>
        </w:rPr>
        <w:instrText xml:space="preserve"> IF L. &lt;&gt; "" " L." "" </w:instrText>
      </w:r>
      <w:r w:rsidRPr="00726F51">
        <w:rPr>
          <w:szCs w:val="24"/>
        </w:rPr>
        <w:fldChar w:fldCharType="separate"/>
      </w:r>
      <w:r w:rsidRPr="00726F51">
        <w:rPr>
          <w:szCs w:val="24"/>
        </w:rPr>
        <w:t xml:space="preserve"> L.</w:t>
      </w:r>
      <w:r w:rsidRPr="00726F51">
        <w:rPr>
          <w:szCs w:val="24"/>
        </w:rPr>
        <w:fldChar w:fldCharType="end"/>
      </w:r>
      <w:r w:rsidRPr="00726F51">
        <w:rPr>
          <w:szCs w:val="24"/>
        </w:rPr>
        <w:t xml:space="preserve"> Taylor</w:t>
      </w:r>
      <w:r w:rsidRPr="00726F51">
        <w:rPr>
          <w:szCs w:val="24"/>
        </w:rPr>
        <w:fldChar w:fldCharType="begin"/>
      </w:r>
      <w:r w:rsidRPr="00726F51">
        <w:rPr>
          <w:szCs w:val="24"/>
        </w:rPr>
        <w:instrText xml:space="preserve"> IF "" &lt;&gt; "" ", " "" </w:instrText>
      </w:r>
      <w:r w:rsidRPr="00726F51">
        <w:rPr>
          <w:szCs w:val="24"/>
        </w:rPr>
        <w:fldChar w:fldCharType="end"/>
      </w:r>
      <w:r w:rsidRPr="00726F51">
        <w:rPr>
          <w:szCs w:val="24"/>
        </w:rPr>
        <w:t>, WSBA# 31563</w:t>
      </w:r>
    </w:p>
    <w:p w14:paraId="654FE79B" w14:textId="77777777" w:rsidR="00C81046" w:rsidRPr="00726F51" w:rsidRDefault="00C81046" w:rsidP="00C81046">
      <w:pPr>
        <w:tabs>
          <w:tab w:val="left" w:pos="4320"/>
        </w:tabs>
        <w:suppressAutoHyphens/>
        <w:ind w:left="4320"/>
        <w:rPr>
          <w:szCs w:val="24"/>
        </w:rPr>
      </w:pPr>
      <w:r w:rsidRPr="00726F51">
        <w:rPr>
          <w:spacing w:val="-3"/>
          <w:szCs w:val="24"/>
        </w:rPr>
        <w:t>Senior Deputy Prosecuting Attorney</w:t>
      </w:r>
    </w:p>
    <w:sectPr w:rsidR="00C81046" w:rsidRPr="00726F51" w:rsidSect="00C81046">
      <w:headerReference w:type="default" r:id="rId11"/>
      <w:footerReference w:type="default" r:id="rId12"/>
      <w:pgSz w:w="12240" w:h="15840" w:code="1"/>
      <w:pgMar w:top="-1483" w:right="1440" w:bottom="1440" w:left="1440" w:header="144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BD6C4B" w14:textId="77777777" w:rsidR="00D90934" w:rsidRDefault="00D90934">
      <w:r>
        <w:separator/>
      </w:r>
    </w:p>
  </w:endnote>
  <w:endnote w:type="continuationSeparator" w:id="0">
    <w:p w14:paraId="7C393978" w14:textId="77777777" w:rsidR="00D90934" w:rsidRDefault="00D90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20002A87" w:usb1="80000000" w:usb2="00000008"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0521A" w14:textId="77777777" w:rsidR="00202DD2" w:rsidRDefault="00202DD2" w:rsidP="00C81046">
    <w:pPr>
      <w:pStyle w:val="Footer"/>
      <w:ind w:right="3888"/>
    </w:pPr>
    <w:r>
      <w:t xml:space="preserve">STATE’S MOTION TO STAY AND </w:t>
    </w:r>
  </w:p>
  <w:p w14:paraId="654FE79F" w14:textId="1595B2FD" w:rsidR="00C81046" w:rsidRDefault="00202DD2" w:rsidP="00C81046">
    <w:pPr>
      <w:pStyle w:val="Footer"/>
      <w:ind w:right="3888"/>
    </w:pPr>
    <w:r>
      <w:t>RESPONSE TO CrR 7.8 MOTION FOR RELIEF FROM JUDGMENT</w:t>
    </w:r>
    <w:r w:rsidR="00C81046">
      <w:t xml:space="preserve">- </w:t>
    </w:r>
    <w:r w:rsidR="00C81046">
      <w:fldChar w:fldCharType="begin"/>
    </w:r>
    <w:r w:rsidR="00C81046">
      <w:instrText xml:space="preserve"> PAGE  \* MERGEFORMAT </w:instrText>
    </w:r>
    <w:r w:rsidR="00C81046">
      <w:fldChar w:fldCharType="separate"/>
    </w:r>
    <w:r w:rsidR="00C81046">
      <w:rPr>
        <w:noProof/>
      </w:rPr>
      <w:t>1</w:t>
    </w:r>
    <w:r w:rsidR="00C8104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4ACC3" w14:textId="77777777" w:rsidR="00D90934" w:rsidRDefault="00D90934">
      <w:r>
        <w:separator/>
      </w:r>
    </w:p>
  </w:footnote>
  <w:footnote w:type="continuationSeparator" w:id="0">
    <w:p w14:paraId="18807EF8" w14:textId="77777777" w:rsidR="00D90934" w:rsidRDefault="00D90934">
      <w:r>
        <w:continuationSeparator/>
      </w:r>
    </w:p>
  </w:footnote>
  <w:footnote w:id="1">
    <w:p w14:paraId="4EB4597C" w14:textId="5F45BCE6" w:rsidR="00CD1B08" w:rsidRPr="00CD1B08" w:rsidRDefault="00512808" w:rsidP="00CD1B08">
      <w:pPr>
        <w:spacing w:after="120"/>
        <w:ind w:left="14" w:right="2"/>
        <w:rPr>
          <w:rStyle w:val="Hyperlink"/>
          <w:color w:val="auto"/>
          <w:sz w:val="20"/>
          <w:u w:val="none"/>
        </w:rPr>
      </w:pPr>
      <w:r w:rsidRPr="00D357E1">
        <w:rPr>
          <w:rStyle w:val="FootnoteReference"/>
          <w:sz w:val="20"/>
        </w:rPr>
        <w:footnoteRef/>
      </w:r>
      <w:r w:rsidRPr="00D357E1">
        <w:rPr>
          <w:sz w:val="20"/>
        </w:rPr>
        <w:t xml:space="preserve"> The petition for certiorari in </w:t>
      </w:r>
      <w:r w:rsidRPr="006831A1">
        <w:rPr>
          <w:iCs/>
          <w:sz w:val="20"/>
          <w:u w:val="single"/>
        </w:rPr>
        <w:t>Domingo-Cornelio</w:t>
      </w:r>
      <w:r w:rsidRPr="00D357E1">
        <w:rPr>
          <w:i/>
          <w:sz w:val="20"/>
        </w:rPr>
        <w:t xml:space="preserve"> </w:t>
      </w:r>
      <w:r w:rsidRPr="00D357E1">
        <w:rPr>
          <w:sz w:val="20"/>
        </w:rPr>
        <w:t xml:space="preserve">is available at: </w:t>
      </w:r>
      <w:hyperlink r:id="rId1" w:history="1">
        <w:r w:rsidR="00CD1B08" w:rsidRPr="00EC0D8B">
          <w:rPr>
            <w:rStyle w:val="Hyperlink"/>
            <w:sz w:val="20"/>
          </w:rPr>
          <w:t>https://www.supremecourt.gov/DocketPDF/20/20-831/163919/20201216131840224_-40219%20pdf%20Egeler%20br.pdf</w:t>
        </w:r>
      </w:hyperlink>
    </w:p>
    <w:p w14:paraId="2D086F3F" w14:textId="3FA5D9FB" w:rsidR="00512808" w:rsidRPr="00D357E1" w:rsidRDefault="00512808" w:rsidP="0060690A">
      <w:pPr>
        <w:spacing w:after="120"/>
        <w:ind w:left="14" w:right="2"/>
        <w:rPr>
          <w:sz w:val="20"/>
        </w:rPr>
      </w:pPr>
      <w:r w:rsidRPr="00D357E1">
        <w:rPr>
          <w:sz w:val="20"/>
        </w:rPr>
        <w:t xml:space="preserve">The petition for certiorari in </w:t>
      </w:r>
      <w:r w:rsidRPr="006831A1">
        <w:rPr>
          <w:iCs/>
          <w:sz w:val="20"/>
          <w:u w:val="single"/>
        </w:rPr>
        <w:t>Ali</w:t>
      </w:r>
      <w:r w:rsidRPr="00D357E1">
        <w:rPr>
          <w:i/>
          <w:sz w:val="20"/>
        </w:rPr>
        <w:t xml:space="preserve"> </w:t>
      </w:r>
      <w:r w:rsidRPr="00D357E1">
        <w:rPr>
          <w:sz w:val="20"/>
        </w:rPr>
        <w:t xml:space="preserve">is available at: </w:t>
      </w:r>
      <w:hyperlink r:id="rId2" w:history="1">
        <w:r w:rsidR="00237378" w:rsidRPr="00EC0D8B">
          <w:rPr>
            <w:rStyle w:val="Hyperlink"/>
            <w:sz w:val="20"/>
          </w:rPr>
          <w:t>https://www.supremecourt.gov/DocketPDF/20/20-830/163951/20201216145944675_40385%20pdf%20Brame%20br.pdf</w:t>
        </w:r>
      </w:hyperlink>
    </w:p>
  </w:footnote>
  <w:footnote w:id="2">
    <w:p w14:paraId="5ED4A8E7" w14:textId="77777777" w:rsidR="004B0AA2" w:rsidRPr="00CF34D9" w:rsidRDefault="004B0AA2" w:rsidP="004B0AA2">
      <w:pPr>
        <w:pStyle w:val="FootnoteText"/>
        <w:rPr>
          <w:sz w:val="22"/>
          <w:szCs w:val="22"/>
        </w:rPr>
      </w:pPr>
      <w:r w:rsidRPr="00CF34D9">
        <w:rPr>
          <w:rStyle w:val="FootnoteReference"/>
          <w:sz w:val="22"/>
          <w:szCs w:val="22"/>
        </w:rPr>
        <w:footnoteRef/>
      </w:r>
      <w:r w:rsidRPr="00CF34D9">
        <w:rPr>
          <w:sz w:val="22"/>
          <w:szCs w:val="22"/>
        </w:rPr>
        <w:t xml:space="preserve"> </w:t>
      </w:r>
      <w:hyperlink r:id="rId3" w:history="1">
        <w:r w:rsidRPr="00CF34D9">
          <w:rPr>
            <w:rStyle w:val="Hyperlink"/>
            <w:sz w:val="22"/>
            <w:szCs w:val="22"/>
          </w:rPr>
          <w:t>https://www.supremecourt.gov/casedistribution/casedistributionschedule2020.pdf</w:t>
        </w:r>
      </w:hyperlink>
    </w:p>
    <w:p w14:paraId="1F6084B4" w14:textId="77777777" w:rsidR="004B0AA2" w:rsidRDefault="004B0AA2" w:rsidP="004B0AA2">
      <w:pPr>
        <w:pStyle w:val="FootnoteText"/>
      </w:pPr>
    </w:p>
  </w:footnote>
  <w:footnote w:id="3">
    <w:p w14:paraId="5B80EC62" w14:textId="77777777" w:rsidR="001753CA" w:rsidRDefault="001753CA" w:rsidP="001753CA">
      <w:pPr>
        <w:pStyle w:val="FootnoteText"/>
      </w:pPr>
      <w:r>
        <w:rPr>
          <w:rStyle w:val="FootnoteReference"/>
        </w:rPr>
        <w:footnoteRef/>
      </w:r>
      <w:r>
        <w:t xml:space="preserve"> </w:t>
      </w:r>
      <w:r w:rsidRPr="00BB2C9B">
        <w:t xml:space="preserve">E.g., </w:t>
      </w:r>
      <w:r w:rsidRPr="00BB2C9B">
        <w:rPr>
          <w:u w:val="single"/>
        </w:rPr>
        <w:t>United States v. Sparks</w:t>
      </w:r>
      <w:r w:rsidRPr="00BB2C9B">
        <w:t xml:space="preserve">, 941 F.3d 748, 754 (5th Cir. 2019) (holding that “[g]iven </w:t>
      </w:r>
      <w:r w:rsidRPr="00BB2C9B">
        <w:rPr>
          <w:u w:val="single"/>
        </w:rPr>
        <w:t>Miller’s</w:t>
      </w:r>
      <w:r w:rsidRPr="00BB2C9B">
        <w:t xml:space="preserve"> endorsement of ‘a lengthy term of years’ as a constitutional alternative to life without parole, it would be bizarre to read </w:t>
      </w:r>
      <w:r w:rsidRPr="00BB2C9B">
        <w:rPr>
          <w:u w:val="single"/>
        </w:rPr>
        <w:t>Miller</w:t>
      </w:r>
      <w:r w:rsidRPr="00BB2C9B">
        <w:t xml:space="preserve"> as somehow foreclosing such sentences.”), cert. denied, 140 S. Ct. 1281 (2020); </w:t>
      </w:r>
      <w:r w:rsidRPr="00BB2C9B">
        <w:rPr>
          <w:u w:val="single"/>
        </w:rPr>
        <w:t>Bell v. Uribe</w:t>
      </w:r>
      <w:r w:rsidRPr="00BB2C9B">
        <w:t xml:space="preserve">, 748 F.3d 857, 869 (9th Cir. 2013) (holding that </w:t>
      </w:r>
      <w:r w:rsidRPr="00BB2C9B">
        <w:rPr>
          <w:u w:val="single"/>
        </w:rPr>
        <w:t>Miller</w:t>
      </w:r>
      <w:r w:rsidRPr="00BB2C9B">
        <w:t xml:space="preserve"> was not implicated by LWOP sentence, where sentencing scheme afforded judge discretion), </w:t>
      </w:r>
      <w:r w:rsidRPr="00BB2C9B">
        <w:rPr>
          <w:u w:val="single"/>
        </w:rPr>
        <w:t>cert</w:t>
      </w:r>
      <w:r w:rsidRPr="00BB2C9B">
        <w:t xml:space="preserve">. </w:t>
      </w:r>
      <w:r w:rsidRPr="00BB2C9B">
        <w:rPr>
          <w:u w:val="single"/>
        </w:rPr>
        <w:t>denied</w:t>
      </w:r>
      <w:r w:rsidRPr="00BB2C9B">
        <w:t xml:space="preserve">, 135 S. Ct. 1545 (2015); </w:t>
      </w:r>
      <w:r w:rsidRPr="00BB2C9B">
        <w:rPr>
          <w:u w:val="single"/>
        </w:rPr>
        <w:t>State v. Ali</w:t>
      </w:r>
      <w:r w:rsidRPr="00BB2C9B">
        <w:t xml:space="preserve">, 895 N.W.2d 237, 246 (Minn. 2017) (holding that </w:t>
      </w:r>
      <w:r w:rsidRPr="00BB2C9B">
        <w:rPr>
          <w:u w:val="single"/>
        </w:rPr>
        <w:t>Miller</w:t>
      </w:r>
      <w:r w:rsidRPr="00BB2C9B">
        <w:t xml:space="preserve"> does not apply to consecutive life sentences with possibility of release after 30 years), </w:t>
      </w:r>
      <w:r w:rsidRPr="00BB2C9B">
        <w:rPr>
          <w:u w:val="single"/>
        </w:rPr>
        <w:t>cert</w:t>
      </w:r>
      <w:r w:rsidRPr="00BB2C9B">
        <w:t xml:space="preserve">. </w:t>
      </w:r>
      <w:r w:rsidRPr="00BB2C9B">
        <w:rPr>
          <w:u w:val="single"/>
        </w:rPr>
        <w:t>denied</w:t>
      </w:r>
      <w:r w:rsidRPr="00BB2C9B">
        <w:t xml:space="preserve">, 138 S. Ct. 60 (2018); </w:t>
      </w:r>
      <w:r w:rsidRPr="00BB2C9B">
        <w:rPr>
          <w:u w:val="single"/>
        </w:rPr>
        <w:t>Vasquez v. Commonwealth</w:t>
      </w:r>
      <w:r w:rsidRPr="00BB2C9B">
        <w:t xml:space="preserve">, 781 S.E.2d 920, 925-26 (Va. 2016) (Graham does not apply to term-of-years sentences for nonhomicide offenses that when aggregated exceed the offender’s life expectancy), </w:t>
      </w:r>
      <w:r w:rsidRPr="00BB2C9B">
        <w:rPr>
          <w:u w:val="single"/>
        </w:rPr>
        <w:t>cert</w:t>
      </w:r>
      <w:r w:rsidRPr="00BB2C9B">
        <w:t xml:space="preserve">. </w:t>
      </w:r>
      <w:r w:rsidRPr="00BB2C9B">
        <w:rPr>
          <w:u w:val="single"/>
        </w:rPr>
        <w:t>denied</w:t>
      </w:r>
      <w:r w:rsidRPr="00BB2C9B">
        <w:t>, 137 S. Ct. 568 (2016).</w:t>
      </w:r>
    </w:p>
    <w:p w14:paraId="7BF9442A" w14:textId="77777777" w:rsidR="001753CA" w:rsidRDefault="001753CA" w:rsidP="001753CA">
      <w:pPr>
        <w:pStyle w:val="FootnoteText"/>
      </w:pPr>
    </w:p>
  </w:footnote>
  <w:footnote w:id="4">
    <w:p w14:paraId="24B8F3EC" w14:textId="77777777" w:rsidR="001753CA" w:rsidRDefault="001753CA" w:rsidP="001753CA">
      <w:pPr>
        <w:pStyle w:val="FootnoteText"/>
      </w:pPr>
      <w:r>
        <w:rPr>
          <w:rStyle w:val="FootnoteReference"/>
        </w:rPr>
        <w:footnoteRef/>
      </w:r>
      <w:r>
        <w:t xml:space="preserve"> </w:t>
      </w:r>
      <w:r w:rsidRPr="003E4F97">
        <w:rPr>
          <w:iCs/>
          <w:u w:val="single"/>
        </w:rPr>
        <w:t>E.g</w:t>
      </w:r>
      <w:r w:rsidRPr="003E4F97">
        <w:rPr>
          <w:iCs/>
        </w:rPr>
        <w:t xml:space="preserve">., </w:t>
      </w:r>
      <w:r w:rsidRPr="003E4F97">
        <w:rPr>
          <w:iCs/>
          <w:u w:val="single"/>
        </w:rPr>
        <w:t>Carter v. State</w:t>
      </w:r>
      <w:r>
        <w:t xml:space="preserve">, 192 A.3d 695, 725 (Md. 2018) (holding an aggregate sentence of 100 years, with eligibility for parole after 50 years, is a </w:t>
      </w:r>
      <w:r>
        <w:rPr>
          <w:i/>
        </w:rPr>
        <w:t>de facto</w:t>
      </w:r>
      <w:r>
        <w:t xml:space="preserve"> life sentence in violation of </w:t>
      </w:r>
      <w:r w:rsidRPr="003E4F97">
        <w:rPr>
          <w:iCs/>
          <w:u w:val="single"/>
        </w:rPr>
        <w:t>Graham</w:t>
      </w:r>
      <w:r>
        <w:t>);</w:t>
      </w:r>
      <w:r>
        <w:rPr>
          <w:i/>
        </w:rPr>
        <w:t xml:space="preserve"> </w:t>
      </w:r>
      <w:r w:rsidRPr="003E4F97">
        <w:rPr>
          <w:iCs/>
          <w:u w:val="single"/>
        </w:rPr>
        <w:t>People v. Contreras</w:t>
      </w:r>
      <w:r>
        <w:t>, 411 P.3d 445, 449 (Cal. 2018) (noting the “tangle of legal and empirical difficulties” in defining life expectancy);</w:t>
      </w:r>
      <w:r>
        <w:rPr>
          <w:i/>
        </w:rPr>
        <w:t xml:space="preserve"> </w:t>
      </w:r>
      <w:r w:rsidRPr="003E4F97">
        <w:rPr>
          <w:iCs/>
          <w:u w:val="single"/>
        </w:rPr>
        <w:t>State v. Shanahan</w:t>
      </w:r>
      <w:r>
        <w:t xml:space="preserve">, 445 P.3d 152, 159, 161 (Idaho 2019) (recognizing that “at some point on the sentencing spectrum” a lengthy sentence will come within the scope of </w:t>
      </w:r>
      <w:r w:rsidRPr="003E4F97">
        <w:rPr>
          <w:iCs/>
          <w:u w:val="single"/>
        </w:rPr>
        <w:t>Miller</w:t>
      </w:r>
      <w:r>
        <w:t xml:space="preserve">), </w:t>
      </w:r>
      <w:r w:rsidRPr="003E4F97">
        <w:rPr>
          <w:iCs/>
          <w:u w:val="single"/>
        </w:rPr>
        <w:t>cert</w:t>
      </w:r>
      <w:r>
        <w:rPr>
          <w:i/>
        </w:rPr>
        <w:t xml:space="preserve">. </w:t>
      </w:r>
      <w:r w:rsidRPr="003E4F97">
        <w:rPr>
          <w:iCs/>
          <w:u w:val="single"/>
        </w:rPr>
        <w:t>denied</w:t>
      </w:r>
      <w:r>
        <w:t>, 140 S. Ct. 545 (2019);</w:t>
      </w:r>
      <w:r>
        <w:rPr>
          <w:i/>
        </w:rPr>
        <w:t xml:space="preserve"> </w:t>
      </w:r>
      <w:r w:rsidRPr="003E4F97">
        <w:rPr>
          <w:iCs/>
          <w:u w:val="single"/>
        </w:rPr>
        <w:t>United States v. Mathurin</w:t>
      </w:r>
      <w:r>
        <w:t>, 868 F.3d 921, 934-936 (11th Cir. 2017) (</w:t>
      </w:r>
      <w:r>
        <w:rPr>
          <w:i/>
        </w:rPr>
        <w:t xml:space="preserve">de facto </w:t>
      </w:r>
      <w:r>
        <w:t>LWOP comes within the scope of</w:t>
      </w:r>
      <w:r>
        <w:rPr>
          <w:i/>
        </w:rPr>
        <w:t xml:space="preserve"> </w:t>
      </w:r>
      <w:r w:rsidRPr="004C592E">
        <w:rPr>
          <w:iCs/>
          <w:u w:val="single"/>
        </w:rPr>
        <w:t>Graham</w:t>
      </w:r>
      <w:r>
        <w:t xml:space="preserve">, but a 50-year sentence for nonhomicide offense, with an opportunity to earn good time, does not violate </w:t>
      </w:r>
      <w:r w:rsidRPr="003E4F97">
        <w:rPr>
          <w:iCs/>
          <w:u w:val="single"/>
        </w:rPr>
        <w:t>Graham</w:t>
      </w:r>
      <w:r>
        <w:t>).</w:t>
      </w:r>
    </w:p>
    <w:p w14:paraId="66727787" w14:textId="77777777" w:rsidR="001753CA" w:rsidRDefault="001753CA" w:rsidP="001753CA">
      <w:pPr>
        <w:pStyle w:val="FootnoteText"/>
      </w:pPr>
    </w:p>
  </w:footnote>
  <w:footnote w:id="5">
    <w:p w14:paraId="50606B3B" w14:textId="12BD911D" w:rsidR="001753CA" w:rsidRPr="0004565A" w:rsidRDefault="001753CA" w:rsidP="001753CA">
      <w:pPr>
        <w:pStyle w:val="FootnoteText"/>
        <w:rPr>
          <w:sz w:val="22"/>
          <w:szCs w:val="22"/>
        </w:rPr>
      </w:pPr>
      <w:r w:rsidRPr="0004565A">
        <w:rPr>
          <w:rStyle w:val="FootnoteReference"/>
          <w:sz w:val="22"/>
          <w:szCs w:val="22"/>
        </w:rPr>
        <w:footnoteRef/>
      </w:r>
      <w:r w:rsidRPr="0004565A">
        <w:rPr>
          <w:sz w:val="22"/>
          <w:szCs w:val="22"/>
        </w:rPr>
        <w:t xml:space="preserve"> Available at: </w:t>
      </w:r>
      <w:hyperlink r:id="rId4" w:history="1">
        <w:r w:rsidR="00E4536F" w:rsidRPr="0004565A">
          <w:rPr>
            <w:rStyle w:val="Hyperlink"/>
            <w:sz w:val="22"/>
            <w:szCs w:val="22"/>
          </w:rPr>
          <w:t>https://awpc.cattcenter.iastate.edu/2017/03/21/speech-at-the-annualdinner-of-the-american-law-institute-may-19-1994/</w:t>
        </w:r>
      </w:hyperlink>
      <w:r w:rsidR="00E4536F" w:rsidRPr="0004565A">
        <w:rPr>
          <w:sz w:val="22"/>
          <w:szCs w:val="22"/>
        </w:rPr>
        <w:t xml:space="preserve"> </w:t>
      </w:r>
    </w:p>
  </w:footnote>
  <w:footnote w:id="6">
    <w:p w14:paraId="18E8867E" w14:textId="787FED56" w:rsidR="004A587D" w:rsidRPr="00C46FB0" w:rsidRDefault="004A587D">
      <w:pPr>
        <w:pStyle w:val="FootnoteText"/>
        <w:rPr>
          <w:sz w:val="22"/>
          <w:szCs w:val="22"/>
        </w:rPr>
      </w:pPr>
      <w:r w:rsidRPr="00C46FB0">
        <w:rPr>
          <w:rStyle w:val="FootnoteReference"/>
          <w:sz w:val="22"/>
          <w:szCs w:val="22"/>
        </w:rPr>
        <w:footnoteRef/>
      </w:r>
      <w:r w:rsidRPr="00C46FB0">
        <w:rPr>
          <w:sz w:val="22"/>
          <w:szCs w:val="22"/>
        </w:rPr>
        <w:t xml:space="preserve"> </w:t>
      </w:r>
      <w:r w:rsidR="007F5BBE" w:rsidRPr="00C46FB0">
        <w:rPr>
          <w:sz w:val="22"/>
          <w:szCs w:val="22"/>
        </w:rPr>
        <w:t xml:space="preserve">To be clear, the State’s position is that </w:t>
      </w:r>
      <w:r w:rsidR="007F5BBE" w:rsidRPr="00C46FB0">
        <w:rPr>
          <w:sz w:val="22"/>
          <w:szCs w:val="22"/>
          <w:u w:val="single"/>
        </w:rPr>
        <w:t>Houston-Sconiers</w:t>
      </w:r>
      <w:r w:rsidR="007F5BBE" w:rsidRPr="00C46FB0">
        <w:rPr>
          <w:sz w:val="22"/>
          <w:szCs w:val="22"/>
          <w:u w:val="single"/>
        </w:rPr>
        <w:fldChar w:fldCharType="begin"/>
      </w:r>
      <w:r w:rsidR="007F5BBE" w:rsidRPr="00C46FB0">
        <w:rPr>
          <w:sz w:val="22"/>
          <w:szCs w:val="22"/>
          <w:u w:val="single"/>
        </w:rPr>
        <w:instrText xml:space="preserve"> TA \s "Houston-Sconiers" </w:instrText>
      </w:r>
      <w:r w:rsidR="007F5BBE" w:rsidRPr="00C46FB0">
        <w:rPr>
          <w:sz w:val="22"/>
          <w:szCs w:val="22"/>
          <w:u w:val="single"/>
        </w:rPr>
        <w:fldChar w:fldCharType="end"/>
      </w:r>
      <w:r w:rsidR="007F5BBE" w:rsidRPr="00C46FB0">
        <w:rPr>
          <w:sz w:val="22"/>
          <w:szCs w:val="22"/>
        </w:rPr>
        <w:t xml:space="preserve"> is not material to Castellon’s sentence regardless of whether it is a significant, retroactive change in the law under </w:t>
      </w:r>
      <w:r w:rsidR="007F5BBE" w:rsidRPr="00C46FB0">
        <w:rPr>
          <w:sz w:val="22"/>
          <w:szCs w:val="22"/>
          <w:u w:val="single"/>
        </w:rPr>
        <w:t>Ali</w:t>
      </w:r>
      <w:r w:rsidR="007F5BBE" w:rsidRPr="00C46FB0">
        <w:rPr>
          <w:sz w:val="22"/>
          <w:szCs w:val="22"/>
        </w:rPr>
        <w:t>.  Castellon’s 12-year prison sentence assures that he will be released well within his lifetime and therefore does not implicate the Eighth</w:t>
      </w:r>
      <w:r w:rsidR="007F5BBE" w:rsidRPr="00C46FB0">
        <w:rPr>
          <w:sz w:val="22"/>
          <w:szCs w:val="22"/>
        </w:rPr>
        <w:fldChar w:fldCharType="begin"/>
      </w:r>
      <w:r w:rsidR="007F5BBE" w:rsidRPr="00C46FB0">
        <w:rPr>
          <w:sz w:val="22"/>
          <w:szCs w:val="22"/>
        </w:rPr>
        <w:instrText xml:space="preserve"> TA \s "Eighth" </w:instrText>
      </w:r>
      <w:r w:rsidR="007F5BBE" w:rsidRPr="00C46FB0">
        <w:rPr>
          <w:sz w:val="22"/>
          <w:szCs w:val="22"/>
        </w:rPr>
        <w:fldChar w:fldCharType="end"/>
      </w:r>
      <w:r w:rsidR="007F5BBE" w:rsidRPr="00C46FB0">
        <w:rPr>
          <w:sz w:val="22"/>
          <w:szCs w:val="22"/>
        </w:rPr>
        <w:t xml:space="preserve"> Amendment</w:t>
      </w:r>
      <w:r w:rsidR="007F5BBE" w:rsidRPr="00C46FB0">
        <w:rPr>
          <w:sz w:val="22"/>
          <w:szCs w:val="22"/>
        </w:rPr>
        <w:fldChar w:fldCharType="begin"/>
      </w:r>
      <w:r w:rsidR="007F5BBE" w:rsidRPr="00C46FB0">
        <w:rPr>
          <w:sz w:val="22"/>
          <w:szCs w:val="22"/>
        </w:rPr>
        <w:instrText xml:space="preserve"> TA \s "Eighth Amendment" </w:instrText>
      </w:r>
      <w:r w:rsidR="007F5BBE" w:rsidRPr="00C46FB0">
        <w:rPr>
          <w:sz w:val="22"/>
          <w:szCs w:val="22"/>
        </w:rPr>
        <w:fldChar w:fldCharType="end"/>
      </w:r>
      <w:r w:rsidR="007F5BBE" w:rsidRPr="00C46FB0">
        <w:rPr>
          <w:sz w:val="22"/>
          <w:szCs w:val="22"/>
        </w:rPr>
        <w:t xml:space="preserve">’s prohibition against cruel and unusual punishments.  </w:t>
      </w:r>
      <w:r w:rsidR="00C46FB0" w:rsidRPr="00C46FB0">
        <w:rPr>
          <w:sz w:val="22"/>
          <w:szCs w:val="22"/>
        </w:rPr>
        <w:t xml:space="preserve">The State recognizes that </w:t>
      </w:r>
      <w:r w:rsidR="00C46FB0" w:rsidRPr="00C46FB0">
        <w:rPr>
          <w:sz w:val="22"/>
          <w:szCs w:val="22"/>
          <w:u w:val="single"/>
        </w:rPr>
        <w:t>Ali</w:t>
      </w:r>
      <w:r w:rsidR="00C46FB0" w:rsidRPr="00C46FB0">
        <w:rPr>
          <w:sz w:val="22"/>
          <w:szCs w:val="22"/>
          <w:u w:val="single"/>
        </w:rPr>
        <w:fldChar w:fldCharType="begin"/>
      </w:r>
      <w:r w:rsidR="00C46FB0" w:rsidRPr="00C46FB0">
        <w:rPr>
          <w:sz w:val="22"/>
          <w:szCs w:val="22"/>
        </w:rPr>
        <w:instrText xml:space="preserve"> TA \s "Ali" </w:instrText>
      </w:r>
      <w:r w:rsidR="00C46FB0" w:rsidRPr="00C46FB0">
        <w:rPr>
          <w:sz w:val="22"/>
          <w:szCs w:val="22"/>
          <w:u w:val="single"/>
        </w:rPr>
        <w:fldChar w:fldCharType="end"/>
      </w:r>
      <w:r w:rsidR="00C46FB0" w:rsidRPr="00C46FB0">
        <w:rPr>
          <w:sz w:val="22"/>
          <w:szCs w:val="22"/>
        </w:rPr>
        <w:t xml:space="preserve"> and </w:t>
      </w:r>
      <w:r w:rsidR="00C46FB0" w:rsidRPr="00C46FB0">
        <w:rPr>
          <w:sz w:val="22"/>
          <w:szCs w:val="22"/>
          <w:u w:val="single"/>
        </w:rPr>
        <w:fldChar w:fldCharType="begin"/>
      </w:r>
      <w:r w:rsidR="00C46FB0" w:rsidRPr="00C46FB0">
        <w:rPr>
          <w:sz w:val="22"/>
          <w:szCs w:val="22"/>
        </w:rPr>
        <w:instrText xml:space="preserve"> TA \l "</w:instrText>
      </w:r>
      <w:r w:rsidR="00C46FB0" w:rsidRPr="00C46FB0">
        <w:rPr>
          <w:sz w:val="22"/>
          <w:szCs w:val="22"/>
          <w:u w:val="single"/>
        </w:rPr>
        <w:instrText>Domingo-Cornelio</w:instrText>
      </w:r>
      <w:r w:rsidR="00C46FB0" w:rsidRPr="00C46FB0">
        <w:rPr>
          <w:sz w:val="22"/>
          <w:szCs w:val="22"/>
        </w:rPr>
        <w:instrText xml:space="preserve">" \s "Domingo-Cornelio" \c 2 </w:instrText>
      </w:r>
      <w:r w:rsidR="00C46FB0" w:rsidRPr="00C46FB0">
        <w:rPr>
          <w:sz w:val="22"/>
          <w:szCs w:val="22"/>
          <w:u w:val="single"/>
        </w:rPr>
        <w:fldChar w:fldCharType="end"/>
      </w:r>
      <w:r w:rsidR="00C46FB0" w:rsidRPr="00C46FB0">
        <w:rPr>
          <w:sz w:val="22"/>
          <w:szCs w:val="22"/>
          <w:u w:val="single"/>
        </w:rPr>
        <w:t>Domingo-Cornelio</w:t>
      </w:r>
      <w:r w:rsidR="00C46FB0" w:rsidRPr="00C46FB0">
        <w:rPr>
          <w:sz w:val="22"/>
          <w:szCs w:val="22"/>
        </w:rPr>
        <w:t xml:space="preserve"> disagree and that this Court is bound by those decisions.  The State makes this argument to preserve it.  </w:t>
      </w:r>
    </w:p>
  </w:footnote>
  <w:footnote w:id="7">
    <w:p w14:paraId="7E977663" w14:textId="77777777" w:rsidR="00373B64" w:rsidRPr="00AC00E9" w:rsidRDefault="00373B64" w:rsidP="00373B64">
      <w:pPr>
        <w:pStyle w:val="FootnoteText"/>
        <w:rPr>
          <w:sz w:val="22"/>
          <w:szCs w:val="22"/>
        </w:rPr>
      </w:pPr>
      <w:r w:rsidRPr="00AC00E9">
        <w:rPr>
          <w:rStyle w:val="FootnoteReference"/>
          <w:sz w:val="22"/>
          <w:szCs w:val="22"/>
        </w:rPr>
        <w:footnoteRef/>
      </w:r>
      <w:r w:rsidRPr="00AC00E9">
        <w:rPr>
          <w:sz w:val="22"/>
          <w:szCs w:val="22"/>
        </w:rPr>
        <w:t xml:space="preserve"> These include immaturity, failure to appreciate risks and consequences, nature of the juvenile’s surrounding environment and family circumstances, extent of juvenile’s participation in the crime, peer pressure, and factors that support rehabilitation. </w:t>
      </w:r>
      <w:r w:rsidRPr="00AC00E9">
        <w:rPr>
          <w:sz w:val="22"/>
          <w:szCs w:val="22"/>
          <w:u w:val="single"/>
        </w:rPr>
        <w:t>Houston-Sconiers</w:t>
      </w:r>
      <w:r w:rsidRPr="00AC00E9">
        <w:rPr>
          <w:sz w:val="22"/>
          <w:szCs w:val="22"/>
        </w:rPr>
        <w:t>, 188 Wn 2d at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FE79C" w14:textId="77777777" w:rsidR="00C81046" w:rsidRDefault="00C81046" w:rsidP="00C81046">
    <w:pPr>
      <w:tabs>
        <w:tab w:val="left" w:pos="-720"/>
      </w:tabs>
      <w:suppressAutoHyphens/>
      <w:spacing w:line="480" w:lineRule="auto"/>
      <w:ind w:hanging="504"/>
    </w:pPr>
    <w:r>
      <w:rPr>
        <w:noProof/>
      </w:rPr>
      <mc:AlternateContent>
        <mc:Choice Requires="wps">
          <w:drawing>
            <wp:anchor distT="0" distB="0" distL="114300" distR="114300" simplePos="0" relativeHeight="251664384" behindDoc="0" locked="0" layoutInCell="1" allowOverlap="1" wp14:anchorId="654FE7A0" wp14:editId="654FE7A1">
              <wp:simplePos x="0" y="0"/>
              <wp:positionH relativeFrom="page">
                <wp:posOffset>274320</wp:posOffset>
              </wp:positionH>
              <wp:positionV relativeFrom="page">
                <wp:posOffset>905510</wp:posOffset>
              </wp:positionV>
              <wp:extent cx="457200" cy="8229600"/>
              <wp:effectExtent l="0" t="0" r="0" b="0"/>
              <wp:wrapNone/>
              <wp:docPr id="5" name="LineNumber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822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4FE7AA" w14:textId="77777777" w:rsidR="00C81046" w:rsidRDefault="00C81046" w:rsidP="00C81046">
                          <w:pPr>
                            <w:jc w:val="right"/>
                          </w:pPr>
                          <w:r>
                            <w:t>1</w:t>
                          </w:r>
                        </w:p>
                        <w:p w14:paraId="654FE7AB" w14:textId="77777777" w:rsidR="00C81046" w:rsidRDefault="00C81046" w:rsidP="00C81046">
                          <w:pPr>
                            <w:jc w:val="right"/>
                          </w:pPr>
                        </w:p>
                        <w:p w14:paraId="654FE7AC" w14:textId="77777777" w:rsidR="00C81046" w:rsidRDefault="00C81046" w:rsidP="00C81046">
                          <w:pPr>
                            <w:jc w:val="right"/>
                          </w:pPr>
                          <w:r>
                            <w:t>2</w:t>
                          </w:r>
                        </w:p>
                        <w:p w14:paraId="654FE7AD" w14:textId="77777777" w:rsidR="00C81046" w:rsidRDefault="00C81046" w:rsidP="00C81046">
                          <w:pPr>
                            <w:jc w:val="right"/>
                          </w:pPr>
                        </w:p>
                        <w:p w14:paraId="654FE7AE" w14:textId="77777777" w:rsidR="00C81046" w:rsidRDefault="00C81046" w:rsidP="00C81046">
                          <w:pPr>
                            <w:jc w:val="right"/>
                          </w:pPr>
                          <w:r>
                            <w:t>3</w:t>
                          </w:r>
                        </w:p>
                        <w:p w14:paraId="654FE7AF" w14:textId="77777777" w:rsidR="00C81046" w:rsidRDefault="00C81046" w:rsidP="00C81046">
                          <w:pPr>
                            <w:jc w:val="right"/>
                          </w:pPr>
                        </w:p>
                        <w:p w14:paraId="654FE7B0" w14:textId="77777777" w:rsidR="00C81046" w:rsidRDefault="00C81046" w:rsidP="00C81046">
                          <w:pPr>
                            <w:jc w:val="right"/>
                          </w:pPr>
                          <w:r>
                            <w:t>4</w:t>
                          </w:r>
                        </w:p>
                        <w:p w14:paraId="654FE7B1" w14:textId="77777777" w:rsidR="00C81046" w:rsidRDefault="00C81046" w:rsidP="00C81046">
                          <w:pPr>
                            <w:jc w:val="right"/>
                          </w:pPr>
                        </w:p>
                        <w:p w14:paraId="654FE7B2" w14:textId="77777777" w:rsidR="00C81046" w:rsidRDefault="00C81046" w:rsidP="00C81046">
                          <w:pPr>
                            <w:jc w:val="right"/>
                          </w:pPr>
                          <w:r>
                            <w:t>5</w:t>
                          </w:r>
                        </w:p>
                        <w:p w14:paraId="654FE7B3" w14:textId="77777777" w:rsidR="00C81046" w:rsidRDefault="00C81046" w:rsidP="00C81046">
                          <w:pPr>
                            <w:jc w:val="right"/>
                          </w:pPr>
                        </w:p>
                        <w:p w14:paraId="654FE7B4" w14:textId="77777777" w:rsidR="00C81046" w:rsidRDefault="00C81046" w:rsidP="00C81046">
                          <w:pPr>
                            <w:jc w:val="right"/>
                          </w:pPr>
                          <w:r>
                            <w:t>6</w:t>
                          </w:r>
                        </w:p>
                        <w:p w14:paraId="654FE7B5" w14:textId="77777777" w:rsidR="00C81046" w:rsidRDefault="00C81046" w:rsidP="00C81046">
                          <w:pPr>
                            <w:jc w:val="right"/>
                          </w:pPr>
                        </w:p>
                        <w:p w14:paraId="654FE7B6" w14:textId="77777777" w:rsidR="00C81046" w:rsidRDefault="00C81046" w:rsidP="00C81046">
                          <w:pPr>
                            <w:jc w:val="right"/>
                          </w:pPr>
                          <w:r>
                            <w:t>7</w:t>
                          </w:r>
                        </w:p>
                        <w:p w14:paraId="654FE7B7" w14:textId="77777777" w:rsidR="00C81046" w:rsidRDefault="00C81046" w:rsidP="00C81046">
                          <w:pPr>
                            <w:jc w:val="right"/>
                          </w:pPr>
                        </w:p>
                        <w:p w14:paraId="654FE7B8" w14:textId="77777777" w:rsidR="00C81046" w:rsidRDefault="00C81046" w:rsidP="00C81046">
                          <w:pPr>
                            <w:jc w:val="right"/>
                          </w:pPr>
                          <w:r>
                            <w:t>8</w:t>
                          </w:r>
                        </w:p>
                        <w:p w14:paraId="654FE7B9" w14:textId="77777777" w:rsidR="00C81046" w:rsidRDefault="00C81046" w:rsidP="00C81046">
                          <w:pPr>
                            <w:jc w:val="right"/>
                          </w:pPr>
                        </w:p>
                        <w:p w14:paraId="654FE7BA" w14:textId="77777777" w:rsidR="00C81046" w:rsidRDefault="00C81046" w:rsidP="00C81046">
                          <w:pPr>
                            <w:jc w:val="right"/>
                          </w:pPr>
                          <w:r>
                            <w:t>9</w:t>
                          </w:r>
                        </w:p>
                        <w:p w14:paraId="654FE7BB" w14:textId="77777777" w:rsidR="00C81046" w:rsidRDefault="00C81046" w:rsidP="00C81046">
                          <w:pPr>
                            <w:jc w:val="right"/>
                          </w:pPr>
                        </w:p>
                        <w:p w14:paraId="654FE7BC" w14:textId="77777777" w:rsidR="00C81046" w:rsidRDefault="00C81046" w:rsidP="00C81046">
                          <w:pPr>
                            <w:jc w:val="right"/>
                          </w:pPr>
                          <w:r>
                            <w:t>10</w:t>
                          </w:r>
                        </w:p>
                        <w:p w14:paraId="654FE7BD" w14:textId="77777777" w:rsidR="00C81046" w:rsidRDefault="00C81046" w:rsidP="00C81046">
                          <w:pPr>
                            <w:jc w:val="right"/>
                          </w:pPr>
                        </w:p>
                        <w:p w14:paraId="654FE7BE" w14:textId="77777777" w:rsidR="00C81046" w:rsidRDefault="00C81046" w:rsidP="00C81046">
                          <w:pPr>
                            <w:jc w:val="right"/>
                          </w:pPr>
                          <w:r>
                            <w:t>11</w:t>
                          </w:r>
                        </w:p>
                        <w:p w14:paraId="654FE7BF" w14:textId="77777777" w:rsidR="00C81046" w:rsidRDefault="00C81046" w:rsidP="00C81046">
                          <w:pPr>
                            <w:jc w:val="right"/>
                          </w:pPr>
                        </w:p>
                        <w:p w14:paraId="654FE7C0" w14:textId="77777777" w:rsidR="00C81046" w:rsidRDefault="00C81046" w:rsidP="00C81046">
                          <w:pPr>
                            <w:jc w:val="right"/>
                          </w:pPr>
                          <w:r>
                            <w:t>12</w:t>
                          </w:r>
                        </w:p>
                        <w:p w14:paraId="654FE7C1" w14:textId="77777777" w:rsidR="00C81046" w:rsidRDefault="00C81046" w:rsidP="00C81046">
                          <w:pPr>
                            <w:jc w:val="right"/>
                          </w:pPr>
                        </w:p>
                        <w:p w14:paraId="654FE7C2" w14:textId="77777777" w:rsidR="00C81046" w:rsidRDefault="00C81046" w:rsidP="00C81046">
                          <w:pPr>
                            <w:jc w:val="right"/>
                          </w:pPr>
                          <w:r>
                            <w:t>13</w:t>
                          </w:r>
                        </w:p>
                        <w:p w14:paraId="654FE7C3" w14:textId="77777777" w:rsidR="00C81046" w:rsidRDefault="00C81046" w:rsidP="00C81046">
                          <w:pPr>
                            <w:jc w:val="right"/>
                          </w:pPr>
                        </w:p>
                        <w:p w14:paraId="654FE7C4" w14:textId="77777777" w:rsidR="00C81046" w:rsidRDefault="00C81046" w:rsidP="00C81046">
                          <w:pPr>
                            <w:jc w:val="right"/>
                          </w:pPr>
                          <w:r>
                            <w:t>14</w:t>
                          </w:r>
                        </w:p>
                        <w:p w14:paraId="654FE7C5" w14:textId="77777777" w:rsidR="00C81046" w:rsidRDefault="00C81046" w:rsidP="00C81046">
                          <w:pPr>
                            <w:jc w:val="right"/>
                          </w:pPr>
                        </w:p>
                        <w:p w14:paraId="654FE7C6" w14:textId="77777777" w:rsidR="00C81046" w:rsidRDefault="00C81046" w:rsidP="00C81046">
                          <w:pPr>
                            <w:jc w:val="right"/>
                          </w:pPr>
                          <w:r>
                            <w:t>15</w:t>
                          </w:r>
                        </w:p>
                        <w:p w14:paraId="654FE7C7" w14:textId="77777777" w:rsidR="00C81046" w:rsidRDefault="00C81046" w:rsidP="00C81046">
                          <w:pPr>
                            <w:jc w:val="right"/>
                          </w:pPr>
                        </w:p>
                        <w:p w14:paraId="654FE7C8" w14:textId="77777777" w:rsidR="00C81046" w:rsidRDefault="00C81046" w:rsidP="00C81046">
                          <w:pPr>
                            <w:jc w:val="right"/>
                          </w:pPr>
                          <w:r>
                            <w:t>16</w:t>
                          </w:r>
                        </w:p>
                        <w:p w14:paraId="654FE7C9" w14:textId="77777777" w:rsidR="00C81046" w:rsidRDefault="00C81046" w:rsidP="00C81046">
                          <w:pPr>
                            <w:jc w:val="right"/>
                          </w:pPr>
                        </w:p>
                        <w:p w14:paraId="654FE7CA" w14:textId="77777777" w:rsidR="00C81046" w:rsidRDefault="00C81046" w:rsidP="00C81046">
                          <w:pPr>
                            <w:jc w:val="right"/>
                          </w:pPr>
                          <w:r>
                            <w:t>17</w:t>
                          </w:r>
                        </w:p>
                        <w:p w14:paraId="654FE7CB" w14:textId="77777777" w:rsidR="00C81046" w:rsidRDefault="00C81046" w:rsidP="00C81046">
                          <w:pPr>
                            <w:jc w:val="right"/>
                          </w:pPr>
                        </w:p>
                        <w:p w14:paraId="654FE7CC" w14:textId="77777777" w:rsidR="00C81046" w:rsidRDefault="00C81046" w:rsidP="00C81046">
                          <w:pPr>
                            <w:jc w:val="right"/>
                          </w:pPr>
                          <w:r>
                            <w:t>18</w:t>
                          </w:r>
                        </w:p>
                        <w:p w14:paraId="654FE7CD" w14:textId="77777777" w:rsidR="00C81046" w:rsidRDefault="00C81046" w:rsidP="00C81046">
                          <w:pPr>
                            <w:jc w:val="right"/>
                          </w:pPr>
                        </w:p>
                        <w:p w14:paraId="654FE7CE" w14:textId="77777777" w:rsidR="00C81046" w:rsidRDefault="00C81046" w:rsidP="00C81046">
                          <w:pPr>
                            <w:jc w:val="right"/>
                          </w:pPr>
                          <w:r>
                            <w:t>19</w:t>
                          </w:r>
                        </w:p>
                        <w:p w14:paraId="654FE7CF" w14:textId="77777777" w:rsidR="00C81046" w:rsidRDefault="00C81046" w:rsidP="00C81046">
                          <w:pPr>
                            <w:jc w:val="right"/>
                          </w:pPr>
                        </w:p>
                        <w:p w14:paraId="654FE7D0" w14:textId="77777777" w:rsidR="00C81046" w:rsidRDefault="00C81046" w:rsidP="00C81046">
                          <w:pPr>
                            <w:jc w:val="right"/>
                          </w:pPr>
                          <w:r>
                            <w:t>20</w:t>
                          </w:r>
                        </w:p>
                        <w:p w14:paraId="654FE7D1" w14:textId="77777777" w:rsidR="00C81046" w:rsidRDefault="00C81046" w:rsidP="00C81046">
                          <w:pPr>
                            <w:jc w:val="right"/>
                          </w:pPr>
                        </w:p>
                        <w:p w14:paraId="654FE7D2" w14:textId="77777777" w:rsidR="00C81046" w:rsidRDefault="00C81046" w:rsidP="00C81046">
                          <w:pPr>
                            <w:jc w:val="right"/>
                          </w:pPr>
                          <w:r>
                            <w:t>21</w:t>
                          </w:r>
                        </w:p>
                        <w:p w14:paraId="654FE7D3" w14:textId="77777777" w:rsidR="00C81046" w:rsidRDefault="00C81046" w:rsidP="00C81046">
                          <w:pPr>
                            <w:jc w:val="right"/>
                          </w:pPr>
                        </w:p>
                        <w:p w14:paraId="654FE7D4" w14:textId="77777777" w:rsidR="00C81046" w:rsidRDefault="00C81046" w:rsidP="00C81046">
                          <w:pPr>
                            <w:jc w:val="right"/>
                          </w:pPr>
                          <w:r>
                            <w:t>22</w:t>
                          </w:r>
                        </w:p>
                        <w:p w14:paraId="654FE7D5" w14:textId="77777777" w:rsidR="00C81046" w:rsidRDefault="00C81046" w:rsidP="00C81046">
                          <w:pPr>
                            <w:jc w:val="right"/>
                          </w:pPr>
                        </w:p>
                        <w:p w14:paraId="654FE7D6" w14:textId="77777777" w:rsidR="00C81046" w:rsidRDefault="00C81046" w:rsidP="00C81046">
                          <w:pPr>
                            <w:jc w:val="right"/>
                          </w:pPr>
                          <w:r>
                            <w:t>23</w:t>
                          </w:r>
                        </w:p>
                        <w:p w14:paraId="654FE7D7" w14:textId="77777777" w:rsidR="00C81046" w:rsidRDefault="00C81046" w:rsidP="00C81046">
                          <w:pPr>
                            <w:jc w:val="right"/>
                          </w:pPr>
                        </w:p>
                        <w:p w14:paraId="654FE7D8" w14:textId="77777777" w:rsidR="00C81046" w:rsidRDefault="00C81046" w:rsidP="00C81046">
                          <w:pPr>
                            <w:jc w:val="right"/>
                          </w:pPr>
                          <w:r>
                            <w:t>24</w:t>
                          </w:r>
                        </w:p>
                        <w:p w14:paraId="654FE7D9" w14:textId="77777777" w:rsidR="00C81046" w:rsidRDefault="00C81046" w:rsidP="00C81046">
                          <w:pPr>
                            <w:jc w:val="right"/>
                          </w:pPr>
                        </w:p>
                      </w:txbxContent>
                    </wps:txbx>
                    <wps:bodyPr rot="0"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type w14:anchorId="654FE7A0" id="_x0000_t202" coordsize="21600,21600" o:spt="202" path="m,l,21600r21600,l21600,xe">
              <v:stroke joinstyle="miter"/>
              <v:path gradientshapeok="t" o:connecttype="rect"/>
            </v:shapetype>
            <v:shape id="LineNumbers" o:spid="_x0000_s1026" type="#_x0000_t202" style="position:absolute;margin-left:21.6pt;margin-top:71.3pt;width:36pt;height:9in;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" stroked="f">
              <v:textbox inset="0,0,0,0">
                <w:txbxContent>
                  <w:p w14:paraId="654FE7AA" w14:textId="77777777" w:rsidR="00C81046" w:rsidRDefault="00C81046" w:rsidP="00C81046">
                    <w:pPr>
                      <w:jc w:val="right"/>
                    </w:pPr>
                    <w:r>
                      <w:t>1</w:t>
                    </w:r>
                  </w:p>
                  <w:p w14:paraId="654FE7AB" w14:textId="77777777" w:rsidR="00C81046" w:rsidRDefault="00C81046" w:rsidP="00C81046">
                    <w:pPr>
                      <w:jc w:val="right"/>
                    </w:pPr>
                  </w:p>
                  <w:p w14:paraId="654FE7AC" w14:textId="77777777" w:rsidR="00C81046" w:rsidRDefault="00C81046" w:rsidP="00C81046">
                    <w:pPr>
                      <w:jc w:val="right"/>
                    </w:pPr>
                    <w:r>
                      <w:t>2</w:t>
                    </w:r>
                  </w:p>
                  <w:p w14:paraId="654FE7AD" w14:textId="77777777" w:rsidR="00C81046" w:rsidRDefault="00C81046" w:rsidP="00C81046">
                    <w:pPr>
                      <w:jc w:val="right"/>
                    </w:pPr>
                  </w:p>
                  <w:p w14:paraId="654FE7AE" w14:textId="77777777" w:rsidR="00C81046" w:rsidRDefault="00C81046" w:rsidP="00C81046">
                    <w:pPr>
                      <w:jc w:val="right"/>
                    </w:pPr>
                    <w:r>
                      <w:t>3</w:t>
                    </w:r>
                  </w:p>
                  <w:p w14:paraId="654FE7AF" w14:textId="77777777" w:rsidR="00C81046" w:rsidRDefault="00C81046" w:rsidP="00C81046">
                    <w:pPr>
                      <w:jc w:val="right"/>
                    </w:pPr>
                  </w:p>
                  <w:p w14:paraId="654FE7B0" w14:textId="77777777" w:rsidR="00C81046" w:rsidRDefault="00C81046" w:rsidP="00C81046">
                    <w:pPr>
                      <w:jc w:val="right"/>
                    </w:pPr>
                    <w:r>
                      <w:t>4</w:t>
                    </w:r>
                  </w:p>
                  <w:p w14:paraId="654FE7B1" w14:textId="77777777" w:rsidR="00C81046" w:rsidRDefault="00C81046" w:rsidP="00C81046">
                    <w:pPr>
                      <w:jc w:val="right"/>
                    </w:pPr>
                  </w:p>
                  <w:p w14:paraId="654FE7B2" w14:textId="77777777" w:rsidR="00C81046" w:rsidRDefault="00C81046" w:rsidP="00C81046">
                    <w:pPr>
                      <w:jc w:val="right"/>
                    </w:pPr>
                    <w:r>
                      <w:t>5</w:t>
                    </w:r>
                  </w:p>
                  <w:p w14:paraId="654FE7B3" w14:textId="77777777" w:rsidR="00C81046" w:rsidRDefault="00C81046" w:rsidP="00C81046">
                    <w:pPr>
                      <w:jc w:val="right"/>
                    </w:pPr>
                  </w:p>
                  <w:p w14:paraId="654FE7B4" w14:textId="77777777" w:rsidR="00C81046" w:rsidRDefault="00C81046" w:rsidP="00C81046">
                    <w:pPr>
                      <w:jc w:val="right"/>
                    </w:pPr>
                    <w:r>
                      <w:t>6</w:t>
                    </w:r>
                  </w:p>
                  <w:p w14:paraId="654FE7B5" w14:textId="77777777" w:rsidR="00C81046" w:rsidRDefault="00C81046" w:rsidP="00C81046">
                    <w:pPr>
                      <w:jc w:val="right"/>
                    </w:pPr>
                  </w:p>
                  <w:p w14:paraId="654FE7B6" w14:textId="77777777" w:rsidR="00C81046" w:rsidRDefault="00C81046" w:rsidP="00C81046">
                    <w:pPr>
                      <w:jc w:val="right"/>
                    </w:pPr>
                    <w:r>
                      <w:t>7</w:t>
                    </w:r>
                  </w:p>
                  <w:p w14:paraId="654FE7B7" w14:textId="77777777" w:rsidR="00C81046" w:rsidRDefault="00C81046" w:rsidP="00C81046">
                    <w:pPr>
                      <w:jc w:val="right"/>
                    </w:pPr>
                  </w:p>
                  <w:p w14:paraId="654FE7B8" w14:textId="77777777" w:rsidR="00C81046" w:rsidRDefault="00C81046" w:rsidP="00C81046">
                    <w:pPr>
                      <w:jc w:val="right"/>
                    </w:pPr>
                    <w:r>
                      <w:t>8</w:t>
                    </w:r>
                  </w:p>
                  <w:p w14:paraId="654FE7B9" w14:textId="77777777" w:rsidR="00C81046" w:rsidRDefault="00C81046" w:rsidP="00C81046">
                    <w:pPr>
                      <w:jc w:val="right"/>
                    </w:pPr>
                  </w:p>
                  <w:p w14:paraId="654FE7BA" w14:textId="77777777" w:rsidR="00C81046" w:rsidRDefault="00C81046" w:rsidP="00C81046">
                    <w:pPr>
                      <w:jc w:val="right"/>
                    </w:pPr>
                    <w:r>
                      <w:t>9</w:t>
                    </w:r>
                  </w:p>
                  <w:p w14:paraId="654FE7BB" w14:textId="77777777" w:rsidR="00C81046" w:rsidRDefault="00C81046" w:rsidP="00C81046">
                    <w:pPr>
                      <w:jc w:val="right"/>
                    </w:pPr>
                  </w:p>
                  <w:p w14:paraId="654FE7BC" w14:textId="77777777" w:rsidR="00C81046" w:rsidRDefault="00C81046" w:rsidP="00C81046">
                    <w:pPr>
                      <w:jc w:val="right"/>
                    </w:pPr>
                    <w:r>
                      <w:t>10</w:t>
                    </w:r>
                  </w:p>
                  <w:p w14:paraId="654FE7BD" w14:textId="77777777" w:rsidR="00C81046" w:rsidRDefault="00C81046" w:rsidP="00C81046">
                    <w:pPr>
                      <w:jc w:val="right"/>
                    </w:pPr>
                  </w:p>
                  <w:p w14:paraId="654FE7BE" w14:textId="77777777" w:rsidR="00C81046" w:rsidRDefault="00C81046" w:rsidP="00C81046">
                    <w:pPr>
                      <w:jc w:val="right"/>
                    </w:pPr>
                    <w:r>
                      <w:t>11</w:t>
                    </w:r>
                  </w:p>
                  <w:p w14:paraId="654FE7BF" w14:textId="77777777" w:rsidR="00C81046" w:rsidRDefault="00C81046" w:rsidP="00C81046">
                    <w:pPr>
                      <w:jc w:val="right"/>
                    </w:pPr>
                  </w:p>
                  <w:p w14:paraId="654FE7C0" w14:textId="77777777" w:rsidR="00C81046" w:rsidRDefault="00C81046" w:rsidP="00C81046">
                    <w:pPr>
                      <w:jc w:val="right"/>
                    </w:pPr>
                    <w:r>
                      <w:t>12</w:t>
                    </w:r>
                  </w:p>
                  <w:p w14:paraId="654FE7C1" w14:textId="77777777" w:rsidR="00C81046" w:rsidRDefault="00C81046" w:rsidP="00C81046">
                    <w:pPr>
                      <w:jc w:val="right"/>
                    </w:pPr>
                  </w:p>
                  <w:p w14:paraId="654FE7C2" w14:textId="77777777" w:rsidR="00C81046" w:rsidRDefault="00C81046" w:rsidP="00C81046">
                    <w:pPr>
                      <w:jc w:val="right"/>
                    </w:pPr>
                    <w:r>
                      <w:t>13</w:t>
                    </w:r>
                  </w:p>
                  <w:p w14:paraId="654FE7C3" w14:textId="77777777" w:rsidR="00C81046" w:rsidRDefault="00C81046" w:rsidP="00C81046">
                    <w:pPr>
                      <w:jc w:val="right"/>
                    </w:pPr>
                  </w:p>
                  <w:p w14:paraId="654FE7C4" w14:textId="77777777" w:rsidR="00C81046" w:rsidRDefault="00C81046" w:rsidP="00C81046">
                    <w:pPr>
                      <w:jc w:val="right"/>
                    </w:pPr>
                    <w:r>
                      <w:t>14</w:t>
                    </w:r>
                  </w:p>
                  <w:p w14:paraId="654FE7C5" w14:textId="77777777" w:rsidR="00C81046" w:rsidRDefault="00C81046" w:rsidP="00C81046">
                    <w:pPr>
                      <w:jc w:val="right"/>
                    </w:pPr>
                  </w:p>
                  <w:p w14:paraId="654FE7C6" w14:textId="77777777" w:rsidR="00C81046" w:rsidRDefault="00C81046" w:rsidP="00C81046">
                    <w:pPr>
                      <w:jc w:val="right"/>
                    </w:pPr>
                    <w:r>
                      <w:t>15</w:t>
                    </w:r>
                  </w:p>
                  <w:p w14:paraId="654FE7C7" w14:textId="77777777" w:rsidR="00C81046" w:rsidRDefault="00C81046" w:rsidP="00C81046">
                    <w:pPr>
                      <w:jc w:val="right"/>
                    </w:pPr>
                  </w:p>
                  <w:p w14:paraId="654FE7C8" w14:textId="77777777" w:rsidR="00C81046" w:rsidRDefault="00C81046" w:rsidP="00C81046">
                    <w:pPr>
                      <w:jc w:val="right"/>
                    </w:pPr>
                    <w:r>
                      <w:t>16</w:t>
                    </w:r>
                  </w:p>
                  <w:p w14:paraId="654FE7C9" w14:textId="77777777" w:rsidR="00C81046" w:rsidRDefault="00C81046" w:rsidP="00C81046">
                    <w:pPr>
                      <w:jc w:val="right"/>
                    </w:pPr>
                  </w:p>
                  <w:p w14:paraId="654FE7CA" w14:textId="77777777" w:rsidR="00C81046" w:rsidRDefault="00C81046" w:rsidP="00C81046">
                    <w:pPr>
                      <w:jc w:val="right"/>
                    </w:pPr>
                    <w:r>
                      <w:t>17</w:t>
                    </w:r>
                  </w:p>
                  <w:p w14:paraId="654FE7CB" w14:textId="77777777" w:rsidR="00C81046" w:rsidRDefault="00C81046" w:rsidP="00C81046">
                    <w:pPr>
                      <w:jc w:val="right"/>
                    </w:pPr>
                  </w:p>
                  <w:p w14:paraId="654FE7CC" w14:textId="77777777" w:rsidR="00C81046" w:rsidRDefault="00C81046" w:rsidP="00C81046">
                    <w:pPr>
                      <w:jc w:val="right"/>
                    </w:pPr>
                    <w:r>
                      <w:t>18</w:t>
                    </w:r>
                  </w:p>
                  <w:p w14:paraId="654FE7CD" w14:textId="77777777" w:rsidR="00C81046" w:rsidRDefault="00C81046" w:rsidP="00C81046">
                    <w:pPr>
                      <w:jc w:val="right"/>
                    </w:pPr>
                  </w:p>
                  <w:p w14:paraId="654FE7CE" w14:textId="77777777" w:rsidR="00C81046" w:rsidRDefault="00C81046" w:rsidP="00C81046">
                    <w:pPr>
                      <w:jc w:val="right"/>
                    </w:pPr>
                    <w:r>
                      <w:t>19</w:t>
                    </w:r>
                  </w:p>
                  <w:p w14:paraId="654FE7CF" w14:textId="77777777" w:rsidR="00C81046" w:rsidRDefault="00C81046" w:rsidP="00C81046">
                    <w:pPr>
                      <w:jc w:val="right"/>
                    </w:pPr>
                  </w:p>
                  <w:p w14:paraId="654FE7D0" w14:textId="77777777" w:rsidR="00C81046" w:rsidRDefault="00C81046" w:rsidP="00C81046">
                    <w:pPr>
                      <w:jc w:val="right"/>
                    </w:pPr>
                    <w:r>
                      <w:t>20</w:t>
                    </w:r>
                  </w:p>
                  <w:p w14:paraId="654FE7D1" w14:textId="77777777" w:rsidR="00C81046" w:rsidRDefault="00C81046" w:rsidP="00C81046">
                    <w:pPr>
                      <w:jc w:val="right"/>
                    </w:pPr>
                  </w:p>
                  <w:p w14:paraId="654FE7D2" w14:textId="77777777" w:rsidR="00C81046" w:rsidRDefault="00C81046" w:rsidP="00C81046">
                    <w:pPr>
                      <w:jc w:val="right"/>
                    </w:pPr>
                    <w:r>
                      <w:t>21</w:t>
                    </w:r>
                  </w:p>
                  <w:p w14:paraId="654FE7D3" w14:textId="77777777" w:rsidR="00C81046" w:rsidRDefault="00C81046" w:rsidP="00C81046">
                    <w:pPr>
                      <w:jc w:val="right"/>
                    </w:pPr>
                  </w:p>
                  <w:p w14:paraId="654FE7D4" w14:textId="77777777" w:rsidR="00C81046" w:rsidRDefault="00C81046" w:rsidP="00C81046">
                    <w:pPr>
                      <w:jc w:val="right"/>
                    </w:pPr>
                    <w:r>
                      <w:t>22</w:t>
                    </w:r>
                  </w:p>
                  <w:p w14:paraId="654FE7D5" w14:textId="77777777" w:rsidR="00C81046" w:rsidRDefault="00C81046" w:rsidP="00C81046">
                    <w:pPr>
                      <w:jc w:val="right"/>
                    </w:pPr>
                  </w:p>
                  <w:p w14:paraId="654FE7D6" w14:textId="77777777" w:rsidR="00C81046" w:rsidRDefault="00C81046" w:rsidP="00C81046">
                    <w:pPr>
                      <w:jc w:val="right"/>
                    </w:pPr>
                    <w:r>
                      <w:t>23</w:t>
                    </w:r>
                  </w:p>
                  <w:p w14:paraId="654FE7D7" w14:textId="77777777" w:rsidR="00C81046" w:rsidRDefault="00C81046" w:rsidP="00C81046">
                    <w:pPr>
                      <w:jc w:val="right"/>
                    </w:pPr>
                  </w:p>
                  <w:p w14:paraId="654FE7D8" w14:textId="77777777" w:rsidR="00C81046" w:rsidRDefault="00C81046" w:rsidP="00C81046">
                    <w:pPr>
                      <w:jc w:val="right"/>
                    </w:pPr>
                    <w:r>
                      <w:t>24</w:t>
                    </w:r>
                  </w:p>
                  <w:p w14:paraId="654FE7D9" w14:textId="77777777" w:rsidR="00C81046" w:rsidRDefault="00C81046" w:rsidP="00C81046">
                    <w:pPr>
                      <w:jc w:val="right"/>
                    </w:pPr>
                  </w:p>
                </w:txbxContent>
              </v:textbox>
              <w10:wrap anchorx="page" anchory="page"/>
            </v:shape>
          </w:pict>
        </mc:Fallback>
      </mc:AlternateContent>
    </w:r>
    <w:r>
      <w:rPr>
        <w:noProof/>
      </w:rPr>
      <mc:AlternateContent>
        <mc:Choice Requires="wps">
          <w:drawing>
            <wp:anchor distT="0" distB="0" distL="114300" distR="114300" simplePos="0" relativeHeight="251662336" behindDoc="1" locked="0" layoutInCell="0" allowOverlap="1" wp14:anchorId="654FE7A2" wp14:editId="654FE7A3">
              <wp:simplePos x="0" y="0"/>
              <wp:positionH relativeFrom="margin">
                <wp:posOffset>-91440</wp:posOffset>
              </wp:positionH>
              <wp:positionV relativeFrom="page">
                <wp:posOffset>228600</wp:posOffset>
              </wp:positionV>
              <wp:extent cx="8890" cy="9555480"/>
              <wp:effectExtent l="0" t="0" r="0" b="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 cy="9555480"/>
                      </a:xfrm>
                      <a:prstGeom prst="rect">
                        <a:avLst/>
                      </a:prstGeom>
                      <a:solidFill>
                        <a:srgbClr val="000000"/>
                      </a:solidFill>
                      <a:ln>
                        <a:noFill/>
                      </a:ln>
                      <a:extLst>
                        <a:ext uri="{91240B29-F687-4F45-9708-019B960494DF}">
                          <a14:hiddenLine xmlns:a14="http://schemas.microsoft.com/office/drawing/2010/main" w="127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1F9733D4" id="Rectangle 7" o:spid="_x0000_s1026" style="position:absolute;margin-left:-7.2pt;margin-top:18pt;width:.7pt;height:752.4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" o:allowincell="f" fillcolor="black" stroked="f" strokeweight=".1pt">
              <w10:wrap anchorx="margin" anchory="page"/>
            </v:rect>
          </w:pict>
        </mc:Fallback>
      </mc:AlternateContent>
    </w:r>
    <w:r>
      <w:rPr>
        <w:noProof/>
      </w:rPr>
      <mc:AlternateContent>
        <mc:Choice Requires="wps">
          <w:drawing>
            <wp:anchor distT="0" distB="0" distL="114300" distR="114300" simplePos="0" relativeHeight="251660288" behindDoc="1" locked="0" layoutInCell="0" allowOverlap="1" wp14:anchorId="654FE7A4" wp14:editId="654FE7A5">
              <wp:simplePos x="0" y="0"/>
              <wp:positionH relativeFrom="margin">
                <wp:posOffset>-118745</wp:posOffset>
              </wp:positionH>
              <wp:positionV relativeFrom="page">
                <wp:posOffset>228600</wp:posOffset>
              </wp:positionV>
              <wp:extent cx="8890" cy="9555480"/>
              <wp:effectExtent l="0" t="0" r="0" b="0"/>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 cy="9555480"/>
                      </a:xfrm>
                      <a:prstGeom prst="rect">
                        <a:avLst/>
                      </a:prstGeom>
                      <a:solidFill>
                        <a:srgbClr val="000000"/>
                      </a:solidFill>
                      <a:ln>
                        <a:noFill/>
                      </a:ln>
                      <a:extLst>
                        <a:ext uri="{91240B29-F687-4F45-9708-019B960494DF}">
                          <a14:hiddenLine xmlns:a14="http://schemas.microsoft.com/office/drawing/2010/main" w="127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6129416A" id="Rectangle 6" o:spid="_x0000_s1026" style="position:absolute;margin-left:-9.35pt;margin-top:18pt;width:.7pt;height:752.4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" o:allowincell="f" fillcolor="black" stroked="f" strokeweight=".1pt">
              <w10:wrap anchorx="margin" anchory="page"/>
            </v:rect>
          </w:pict>
        </mc:Fallback>
      </mc:AlternateContent>
    </w:r>
    <w:r>
      <w:rPr>
        <w:noProof/>
      </w:rPr>
      <mc:AlternateContent>
        <mc:Choice Requires="wps">
          <w:drawing>
            <wp:anchor distT="0" distB="0" distL="114300" distR="114300" simplePos="0" relativeHeight="251658240" behindDoc="1" locked="0" layoutInCell="0" allowOverlap="1" wp14:anchorId="654FE7A6" wp14:editId="654FE7A7">
              <wp:simplePos x="0" y="0"/>
              <wp:positionH relativeFrom="margin">
                <wp:posOffset>6249670</wp:posOffset>
              </wp:positionH>
              <wp:positionV relativeFrom="page">
                <wp:posOffset>228600</wp:posOffset>
              </wp:positionV>
              <wp:extent cx="4445" cy="9555480"/>
              <wp:effectExtent l="0" t="0"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 cy="9555480"/>
                      </a:xfrm>
                      <a:prstGeom prst="rect">
                        <a:avLst/>
                      </a:prstGeom>
                      <a:solidFill>
                        <a:srgbClr val="000000"/>
                      </a:solidFill>
                      <a:ln>
                        <a:noFill/>
                      </a:ln>
                      <a:extLst>
                        <a:ext uri="{91240B29-F687-4F45-9708-019B960494DF}">
                          <a14:hiddenLine xmlns:a14="http://schemas.microsoft.com/office/drawing/2010/main" w="127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09150CFE" id="Rectangle 5" o:spid="_x0000_s1026" style="position:absolute;margin-left:492.1pt;margin-top:18pt;width:.35pt;height:752.4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" o:allowincell="f" fillcolor="black" stroked="f" strokeweight=".1pt">
              <w10:wrap anchorx="margin" anchory="page"/>
            </v:rect>
          </w:pict>
        </mc:Fallback>
      </mc:AlternateContent>
    </w:r>
  </w:p>
  <w:p w14:paraId="654FE79D" w14:textId="77777777" w:rsidR="00C81046" w:rsidRDefault="00C81046" w:rsidP="00C81046">
    <w:pPr>
      <w:tabs>
        <w:tab w:val="left" w:pos="-720"/>
      </w:tabs>
      <w:suppressAutoHyphens/>
      <w:spacing w:line="480" w:lineRule="auto"/>
      <w:ind w:hanging="504"/>
    </w:pPr>
  </w:p>
  <w:p w14:paraId="654FE79E" w14:textId="77777777" w:rsidR="00C81046" w:rsidRDefault="00C81046">
    <w:pPr>
      <w:pStyle w:val="Header"/>
    </w:pPr>
    <w:r>
      <w:rPr>
        <w:noProof/>
      </w:rPr>
      <mc:AlternateContent>
        <mc:Choice Requires="wps">
          <w:drawing>
            <wp:anchor distT="0" distB="0" distL="114300" distR="114300" simplePos="0" relativeHeight="251667456" behindDoc="0" locked="0" layoutInCell="1" allowOverlap="1" wp14:anchorId="654FE7A8" wp14:editId="654FE7A9">
              <wp:simplePos x="0" y="0"/>
              <wp:positionH relativeFrom="page">
                <wp:posOffset>4794250</wp:posOffset>
              </wp:positionH>
              <wp:positionV relativeFrom="page">
                <wp:posOffset>9135110</wp:posOffset>
              </wp:positionV>
              <wp:extent cx="2289175" cy="751840"/>
              <wp:effectExtent l="0" t="0" r="0"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9175" cy="751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54FE7DA" w14:textId="1913AAA4" w:rsidR="00C81046" w:rsidRDefault="00C81046" w:rsidP="00C81046">
                          <w:pPr>
                            <w:rPr>
                              <w:sz w:val="16"/>
                              <w:szCs w:val="16"/>
                            </w:rPr>
                          </w:pPr>
                          <w:r w:rsidRPr="009E4D08">
                            <w:rPr>
                              <w:b/>
                              <w:sz w:val="16"/>
                              <w:szCs w:val="16"/>
                            </w:rPr>
                            <w:t>Daniel</w:t>
                          </w:r>
                          <w:r w:rsidRPr="009E4D08">
                            <w:rPr>
                              <w:b/>
                              <w:sz w:val="16"/>
                              <w:szCs w:val="16"/>
                            </w:rPr>
                            <w:fldChar w:fldCharType="begin"/>
                          </w:r>
                          <w:r w:rsidRPr="009E4D08">
                            <w:rPr>
                              <w:b/>
                              <w:sz w:val="16"/>
                              <w:szCs w:val="16"/>
                            </w:rPr>
                            <w:instrText xml:space="preserve"> IF T. &lt;&gt; "" " T." "" </w:instrText>
                          </w:r>
                          <w:r w:rsidRPr="009E4D08">
                            <w:rPr>
                              <w:b/>
                              <w:sz w:val="16"/>
                              <w:szCs w:val="16"/>
                            </w:rPr>
                            <w:fldChar w:fldCharType="separate"/>
                          </w:r>
                          <w:r w:rsidR="00874066" w:rsidRPr="009E4D08">
                            <w:rPr>
                              <w:b/>
                              <w:noProof/>
                              <w:sz w:val="16"/>
                              <w:szCs w:val="16"/>
                            </w:rPr>
                            <w:t xml:space="preserve"> T.</w:t>
                          </w:r>
                          <w:r w:rsidRPr="009E4D08">
                            <w:rPr>
                              <w:b/>
                              <w:sz w:val="16"/>
                              <w:szCs w:val="16"/>
                            </w:rPr>
                            <w:fldChar w:fldCharType="end"/>
                          </w:r>
                          <w:r w:rsidRPr="009E4D08">
                            <w:rPr>
                              <w:b/>
                              <w:sz w:val="16"/>
                              <w:szCs w:val="16"/>
                            </w:rPr>
                            <w:t xml:space="preserve"> </w:t>
                          </w:r>
                          <w:r w:rsidRPr="005416A6">
                            <w:rPr>
                              <w:b/>
                              <w:sz w:val="16"/>
                              <w:szCs w:val="16"/>
                            </w:rPr>
                            <w:t>Satterberg</w:t>
                          </w:r>
                          <w:r w:rsidRPr="005416A6">
                            <w:rPr>
                              <w:b/>
                              <w:sz w:val="16"/>
                              <w:szCs w:val="16"/>
                            </w:rPr>
                            <w:fldChar w:fldCharType="begin"/>
                          </w:r>
                          <w:r w:rsidRPr="005416A6">
                            <w:rPr>
                              <w:b/>
                              <w:sz w:val="16"/>
                              <w:szCs w:val="16"/>
                            </w:rPr>
                            <w:instrText xml:space="preserve"> IF "" &lt;&gt; "" ", " "" </w:instrText>
                          </w:r>
                          <w:r w:rsidR="00874066">
                            <w:rPr>
                              <w:b/>
                              <w:sz w:val="16"/>
                              <w:szCs w:val="16"/>
                            </w:rPr>
                            <w:fldChar w:fldCharType="separate"/>
                          </w:r>
                          <w:r w:rsidRPr="005416A6">
                            <w:rPr>
                              <w:b/>
                              <w:sz w:val="16"/>
                              <w:szCs w:val="16"/>
                            </w:rPr>
                            <w:fldChar w:fldCharType="end"/>
                          </w:r>
                          <w:r>
                            <w:rPr>
                              <w:sz w:val="16"/>
                              <w:szCs w:val="16"/>
                            </w:rPr>
                            <w:t>,</w:t>
                          </w:r>
                          <w:r w:rsidRPr="000E40B5">
                            <w:rPr>
                              <w:sz w:val="16"/>
                              <w:szCs w:val="16"/>
                            </w:rPr>
                            <w:t xml:space="preserve"> </w:t>
                          </w:r>
                          <w:r>
                            <w:rPr>
                              <w:sz w:val="16"/>
                              <w:szCs w:val="16"/>
                            </w:rPr>
                            <w:t>Prosecuting Attorney</w:t>
                          </w:r>
                          <w:r>
                            <w:t xml:space="preserve"> </w:t>
                          </w:r>
                        </w:p>
                        <w:p w14:paraId="654FE7DB" w14:textId="77777777" w:rsidR="00C81046" w:rsidRDefault="00C81046" w:rsidP="00C81046">
                          <w:pPr>
                            <w:rPr>
                              <w:sz w:val="16"/>
                              <w:szCs w:val="16"/>
                            </w:rPr>
                          </w:pPr>
                          <w:r>
                            <w:rPr>
                              <w:sz w:val="16"/>
                              <w:szCs w:val="16"/>
                            </w:rPr>
                            <w:t>Criminal Division</w:t>
                          </w:r>
                        </w:p>
                        <w:p w14:paraId="654FE7DC" w14:textId="77777777" w:rsidR="00C81046" w:rsidRDefault="00C81046" w:rsidP="00C81046">
                          <w:pPr>
                            <w:rPr>
                              <w:sz w:val="16"/>
                              <w:szCs w:val="16"/>
                            </w:rPr>
                          </w:pPr>
                          <w:r w:rsidRPr="006F3702">
                            <w:rPr>
                              <w:sz w:val="16"/>
                              <w:szCs w:val="16"/>
                            </w:rPr>
                            <w:t>W554 King County Courthouse</w:t>
                          </w:r>
                        </w:p>
                        <w:p w14:paraId="654FE7DD" w14:textId="77777777" w:rsidR="00C81046" w:rsidRDefault="00C81046" w:rsidP="00C81046">
                          <w:pPr>
                            <w:rPr>
                              <w:sz w:val="16"/>
                              <w:szCs w:val="16"/>
                            </w:rPr>
                          </w:pPr>
                          <w:r>
                            <w:rPr>
                              <w:sz w:val="16"/>
                              <w:szCs w:val="16"/>
                            </w:rPr>
                            <w:t>516 Third Avenue</w:t>
                          </w:r>
                        </w:p>
                        <w:p w14:paraId="654FE7DE" w14:textId="77777777" w:rsidR="00C81046" w:rsidRPr="006F3702" w:rsidRDefault="00C81046" w:rsidP="00C81046">
                          <w:pPr>
                            <w:rPr>
                              <w:sz w:val="16"/>
                              <w:szCs w:val="16"/>
                            </w:rPr>
                          </w:pPr>
                          <w:r w:rsidRPr="006F3702">
                            <w:rPr>
                              <w:sz w:val="16"/>
                              <w:szCs w:val="16"/>
                            </w:rPr>
                            <w:t>Seattle, WA 98104</w:t>
                          </w:r>
                        </w:p>
                        <w:p w14:paraId="654FE7DF" w14:textId="77777777" w:rsidR="00C81046" w:rsidRPr="000E40B5" w:rsidRDefault="00C81046" w:rsidP="00C81046">
                          <w:pPr>
                            <w:rPr>
                              <w:spacing w:val="-2"/>
                              <w:sz w:val="16"/>
                              <w:szCs w:val="16"/>
                            </w:rPr>
                          </w:pPr>
                          <w:r w:rsidRPr="006F3702">
                            <w:rPr>
                              <w:sz w:val="16"/>
                              <w:szCs w:val="16"/>
                            </w:rPr>
                            <w:t>(206) 296-9000  FAX (206) 296-0955</w:t>
                          </w:r>
                          <w:r>
                            <w:t xml:space="preserve"> </w:t>
                          </w:r>
                        </w:p>
                      </w:txbxContent>
                    </wps:txbx>
                    <wps:bodyPr rot="0" vert="horz" wrap="square" lIns="12700" tIns="12700" rIns="12700" bIns="12700" anchor="t" anchorCtr="0" upright="1"/>
                  </wps:wsp>
                </a:graphicData>
              </a:graphic>
              <wp14:sizeRelH relativeFrom="page">
                <wp14:pctWidth>0</wp14:pctWidth>
              </wp14:sizeRelH>
              <wp14:sizeRelV relativeFrom="page">
                <wp14:pctHeight>0</wp14:pctHeight>
              </wp14:sizeRelV>
            </wp:anchor>
          </w:drawing>
        </mc:Choice>
        <mc:Fallback>
          <w:pict>
            <v:rect w14:anchorId="654FE7A8" id="Rectangle 7" o:spid="_x0000_s1027" style="position:absolute;margin-left:377.5pt;margin-top:719.3pt;width:180.25pt;height:59.2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" filled="f" stroked="f">
              <v:textbox inset="1pt,1pt,1pt,1pt">
                <w:txbxContent>
                  <w:p w14:paraId="654FE7DA" w14:textId="1913AAA4" w:rsidR="00C81046" w:rsidRDefault="00C81046" w:rsidP="00C81046">
                    <w:pPr>
                      <w:rPr>
                        <w:sz w:val="16"/>
                        <w:szCs w:val="16"/>
                      </w:rPr>
                    </w:pPr>
                    <w:r w:rsidRPr="009E4D08">
                      <w:rPr>
                        <w:b/>
                        <w:sz w:val="16"/>
                        <w:szCs w:val="16"/>
                      </w:rPr>
                      <w:t>Daniel</w:t>
                    </w:r>
                    <w:r w:rsidRPr="009E4D08">
                      <w:rPr>
                        <w:b/>
                        <w:sz w:val="16"/>
                        <w:szCs w:val="16"/>
                      </w:rPr>
                      <w:fldChar w:fldCharType="begin"/>
                    </w:r>
                    <w:r w:rsidRPr="009E4D08">
                      <w:rPr>
                        <w:b/>
                        <w:sz w:val="16"/>
                        <w:szCs w:val="16"/>
                      </w:rPr>
                      <w:instrText xml:space="preserve"> IF T. &lt;&gt; "" " T." "" </w:instrText>
                    </w:r>
                    <w:r w:rsidRPr="009E4D08">
                      <w:rPr>
                        <w:b/>
                        <w:sz w:val="16"/>
                        <w:szCs w:val="16"/>
                      </w:rPr>
                      <w:fldChar w:fldCharType="separate"/>
                    </w:r>
                    <w:r w:rsidR="00874066" w:rsidRPr="009E4D08">
                      <w:rPr>
                        <w:b/>
                        <w:noProof/>
                        <w:sz w:val="16"/>
                        <w:szCs w:val="16"/>
                      </w:rPr>
                      <w:t xml:space="preserve"> T.</w:t>
                    </w:r>
                    <w:r w:rsidRPr="009E4D08">
                      <w:rPr>
                        <w:b/>
                        <w:sz w:val="16"/>
                        <w:szCs w:val="16"/>
                      </w:rPr>
                      <w:fldChar w:fldCharType="end"/>
                    </w:r>
                    <w:r w:rsidRPr="009E4D08">
                      <w:rPr>
                        <w:b/>
                        <w:sz w:val="16"/>
                        <w:szCs w:val="16"/>
                      </w:rPr>
                      <w:t xml:space="preserve"> </w:t>
                    </w:r>
                    <w:r w:rsidRPr="005416A6">
                      <w:rPr>
                        <w:b/>
                        <w:sz w:val="16"/>
                        <w:szCs w:val="16"/>
                      </w:rPr>
                      <w:t>Satterberg</w:t>
                    </w:r>
                    <w:r w:rsidRPr="005416A6">
                      <w:rPr>
                        <w:b/>
                        <w:sz w:val="16"/>
                        <w:szCs w:val="16"/>
                      </w:rPr>
                      <w:fldChar w:fldCharType="begin"/>
                    </w:r>
                    <w:r w:rsidRPr="005416A6">
                      <w:rPr>
                        <w:b/>
                        <w:sz w:val="16"/>
                        <w:szCs w:val="16"/>
                      </w:rPr>
                      <w:instrText xml:space="preserve"> IF "" &lt;&gt; "" ", " "" </w:instrText>
                    </w:r>
                    <w:r w:rsidR="00874066">
                      <w:rPr>
                        <w:b/>
                        <w:sz w:val="16"/>
                        <w:szCs w:val="16"/>
                      </w:rPr>
                      <w:fldChar w:fldCharType="separate"/>
                    </w:r>
                    <w:r w:rsidRPr="005416A6">
                      <w:rPr>
                        <w:b/>
                        <w:sz w:val="16"/>
                        <w:szCs w:val="16"/>
                      </w:rPr>
                      <w:fldChar w:fldCharType="end"/>
                    </w:r>
                    <w:r>
                      <w:rPr>
                        <w:sz w:val="16"/>
                        <w:szCs w:val="16"/>
                      </w:rPr>
                      <w:t>,</w:t>
                    </w:r>
                    <w:r w:rsidRPr="000E40B5">
                      <w:rPr>
                        <w:sz w:val="16"/>
                        <w:szCs w:val="16"/>
                      </w:rPr>
                      <w:t xml:space="preserve"> </w:t>
                    </w:r>
                    <w:r>
                      <w:rPr>
                        <w:sz w:val="16"/>
                        <w:szCs w:val="16"/>
                      </w:rPr>
                      <w:t>Prosecuting Attorney</w:t>
                    </w:r>
                    <w:r>
                      <w:t xml:space="preserve"> </w:t>
                    </w:r>
                  </w:p>
                  <w:p w14:paraId="654FE7DB" w14:textId="77777777" w:rsidR="00C81046" w:rsidRDefault="00C81046" w:rsidP="00C81046">
                    <w:pPr>
                      <w:rPr>
                        <w:sz w:val="16"/>
                        <w:szCs w:val="16"/>
                      </w:rPr>
                    </w:pPr>
                    <w:r>
                      <w:rPr>
                        <w:sz w:val="16"/>
                        <w:szCs w:val="16"/>
                      </w:rPr>
                      <w:t>Criminal Division</w:t>
                    </w:r>
                  </w:p>
                  <w:p w14:paraId="654FE7DC" w14:textId="77777777" w:rsidR="00C81046" w:rsidRDefault="00C81046" w:rsidP="00C81046">
                    <w:pPr>
                      <w:rPr>
                        <w:sz w:val="16"/>
                        <w:szCs w:val="16"/>
                      </w:rPr>
                    </w:pPr>
                    <w:r w:rsidRPr="006F3702">
                      <w:rPr>
                        <w:sz w:val="16"/>
                        <w:szCs w:val="16"/>
                      </w:rPr>
                      <w:t>W554 King County Courthouse</w:t>
                    </w:r>
                  </w:p>
                  <w:p w14:paraId="654FE7DD" w14:textId="77777777" w:rsidR="00C81046" w:rsidRDefault="00C81046" w:rsidP="00C81046">
                    <w:pPr>
                      <w:rPr>
                        <w:sz w:val="16"/>
                        <w:szCs w:val="16"/>
                      </w:rPr>
                    </w:pPr>
                    <w:r>
                      <w:rPr>
                        <w:sz w:val="16"/>
                        <w:szCs w:val="16"/>
                      </w:rPr>
                      <w:t>516 Third Avenue</w:t>
                    </w:r>
                  </w:p>
                  <w:p w14:paraId="654FE7DE" w14:textId="77777777" w:rsidR="00C81046" w:rsidRPr="006F3702" w:rsidRDefault="00C81046" w:rsidP="00C81046">
                    <w:pPr>
                      <w:rPr>
                        <w:sz w:val="16"/>
                        <w:szCs w:val="16"/>
                      </w:rPr>
                    </w:pPr>
                    <w:r w:rsidRPr="006F3702">
                      <w:rPr>
                        <w:sz w:val="16"/>
                        <w:szCs w:val="16"/>
                      </w:rPr>
                      <w:t>Seattle, WA 98104</w:t>
                    </w:r>
                  </w:p>
                  <w:p w14:paraId="654FE7DF" w14:textId="77777777" w:rsidR="00C81046" w:rsidRPr="000E40B5" w:rsidRDefault="00C81046" w:rsidP="00C81046">
                    <w:pPr>
                      <w:rPr>
                        <w:spacing w:val="-2"/>
                        <w:sz w:val="16"/>
                        <w:szCs w:val="16"/>
                      </w:rPr>
                    </w:pPr>
                    <w:r w:rsidRPr="006F3702">
                      <w:rPr>
                        <w:sz w:val="16"/>
                        <w:szCs w:val="16"/>
                      </w:rPr>
                      <w:t>(206) 296-9000  FAX (206) 296-0955</w:t>
                    </w:r>
                    <w:r>
                      <w:t xml:space="preserve"> </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C5A06"/>
    <w:multiLevelType w:val="multilevel"/>
    <w:tmpl w:val="929E2CF2"/>
    <w:lvl w:ilvl="0">
      <w:start w:val="1"/>
      <w:numFmt w:val="upperLetter"/>
      <w:pStyle w:val="Heading1"/>
      <w:lvlText w:val="%1."/>
      <w:lvlJc w:val="left"/>
      <w:pPr>
        <w:tabs>
          <w:tab w:val="num" w:pos="720"/>
        </w:tabs>
        <w:ind w:left="720" w:hanging="720"/>
      </w:pPr>
      <w:rPr>
        <w:rFonts w:ascii="Times New Roman" w:hAnsi="Times New Roman" w:hint="default"/>
        <w:b/>
        <w:i w:val="0"/>
        <w:sz w:val="24"/>
        <w:u w:val="none"/>
      </w:rPr>
    </w:lvl>
    <w:lvl w:ilvl="1">
      <w:start w:val="1"/>
      <w:numFmt w:val="decimal"/>
      <w:pStyle w:val="Heading2"/>
      <w:lvlText w:val="%2."/>
      <w:lvlJc w:val="left"/>
      <w:pPr>
        <w:tabs>
          <w:tab w:val="num" w:pos="1440"/>
        </w:tabs>
        <w:ind w:left="1440" w:hanging="720"/>
      </w:pPr>
      <w:rPr>
        <w:rFonts w:ascii="Times New Roman" w:hAnsi="Times New Roman" w:hint="default"/>
        <w:b/>
        <w:i w:val="0"/>
        <w:sz w:val="24"/>
        <w:u w:val="none"/>
      </w:rPr>
    </w:lvl>
    <w:lvl w:ilvl="2">
      <w:start w:val="1"/>
      <w:numFmt w:val="lowerLetter"/>
      <w:lvlText w:val="%3."/>
      <w:lvlJc w:val="left"/>
      <w:pPr>
        <w:tabs>
          <w:tab w:val="num" w:pos="1080"/>
        </w:tabs>
        <w:ind w:left="1080" w:hanging="360"/>
      </w:pPr>
    </w:lvl>
    <w:lvl w:ilvl="3">
      <w:start w:val="1"/>
      <w:numFmt w:val="lowerRoman"/>
      <w:lvlText w:val="%4."/>
      <w:lvlJc w:val="left"/>
      <w:pPr>
        <w:tabs>
          <w:tab w:val="num" w:pos="180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 w15:restartNumberingAfterBreak="0">
    <w:nsid w:val="09343D6D"/>
    <w:multiLevelType w:val="hybridMultilevel"/>
    <w:tmpl w:val="CD90CA76"/>
    <w:lvl w:ilvl="0" w:tplc="760289E6">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505D67"/>
    <w:multiLevelType w:val="hybridMultilevel"/>
    <w:tmpl w:val="C9B24C0A"/>
    <w:lvl w:ilvl="0" w:tplc="DDA0EDD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AEC5FFA"/>
    <w:multiLevelType w:val="multilevel"/>
    <w:tmpl w:val="CCBCD7CC"/>
    <w:lvl w:ilvl="0">
      <w:start w:val="1"/>
      <w:numFmt w:val="upperLetter"/>
      <w:lvlText w:val="%1."/>
      <w:lvlJc w:val="left"/>
      <w:pPr>
        <w:tabs>
          <w:tab w:val="num" w:pos="360"/>
        </w:tabs>
        <w:ind w:left="360" w:hanging="360"/>
      </w:pPr>
      <w:rPr>
        <w:rFonts w:ascii="Times New Roman" w:hAnsi="Times New Roman" w:hint="default"/>
        <w:b/>
        <w:i w:val="0"/>
        <w:sz w:val="24"/>
        <w:u w:val="none"/>
      </w:rPr>
    </w:lvl>
    <w:lvl w:ilvl="1">
      <w:start w:val="1"/>
      <w:numFmt w:val="decimal"/>
      <w:lvlText w:val="%2."/>
      <w:lvlJc w:val="left"/>
      <w:pPr>
        <w:tabs>
          <w:tab w:val="num" w:pos="720"/>
        </w:tabs>
        <w:ind w:left="720" w:hanging="360"/>
      </w:pPr>
      <w:rPr>
        <w:rFonts w:ascii="Times New Roman" w:hAnsi="Times New Roman" w:hint="default"/>
        <w:b/>
        <w:i w:val="0"/>
        <w:sz w:val="24"/>
        <w:u w:val="none"/>
      </w:rPr>
    </w:lvl>
    <w:lvl w:ilvl="2">
      <w:start w:val="1"/>
      <w:numFmt w:val="lowerLetter"/>
      <w:pStyle w:val="Heading3"/>
      <w:lvlText w:val="%3."/>
      <w:lvlJc w:val="left"/>
      <w:pPr>
        <w:tabs>
          <w:tab w:val="num" w:pos="2160"/>
        </w:tabs>
        <w:ind w:left="2160" w:hanging="720"/>
      </w:pPr>
    </w:lvl>
    <w:lvl w:ilvl="3">
      <w:start w:val="1"/>
      <w:numFmt w:val="lowerRoman"/>
      <w:pStyle w:val="Heading4"/>
      <w:lvlText w:val="%4."/>
      <w:lvlJc w:val="left"/>
      <w:pPr>
        <w:tabs>
          <w:tab w:val="num" w:pos="2880"/>
        </w:tabs>
        <w:ind w:left="2880" w:hanging="720"/>
      </w:pPr>
    </w:lvl>
    <w:lvl w:ilvl="4">
      <w:start w:val="1"/>
      <w:numFmt w:val="lowerLetter"/>
      <w:pStyle w:val="Heading5"/>
      <w:lvlText w:val="%5)"/>
      <w:lvlJc w:val="left"/>
      <w:pPr>
        <w:tabs>
          <w:tab w:val="num" w:pos="3600"/>
        </w:tabs>
        <w:ind w:left="3600" w:hanging="720"/>
      </w:pPr>
    </w:lvl>
    <w:lvl w:ilvl="5">
      <w:start w:val="1"/>
      <w:numFmt w:val="lowerRoman"/>
      <w:pStyle w:val="Heading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040"/>
        </w:tabs>
        <w:ind w:left="5040" w:hanging="720"/>
      </w:pPr>
    </w:lvl>
    <w:lvl w:ilvl="8">
      <w:start w:val="1"/>
      <w:numFmt w:val="lowerRoman"/>
      <w:lvlText w:val="(%9)"/>
      <w:lvlJc w:val="left"/>
      <w:pPr>
        <w:tabs>
          <w:tab w:val="num" w:pos="5040"/>
        </w:tabs>
        <w:ind w:left="5040" w:hanging="720"/>
      </w:pPr>
    </w:lvl>
  </w:abstractNum>
  <w:abstractNum w:abstractNumId="4" w15:restartNumberingAfterBreak="0">
    <w:nsid w:val="2CAB4C71"/>
    <w:multiLevelType w:val="hybridMultilevel"/>
    <w:tmpl w:val="AB0A1E1C"/>
    <w:lvl w:ilvl="0" w:tplc="F578C8E6">
      <w:start w:val="3"/>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80C6266"/>
    <w:multiLevelType w:val="hybridMultilevel"/>
    <w:tmpl w:val="0C7EB6EE"/>
    <w:lvl w:ilvl="0" w:tplc="DA0C7A86">
      <w:start w:val="3"/>
      <w:numFmt w:val="upperRoman"/>
      <w:lvlText w:val="%1&gt;"/>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15A3140"/>
    <w:multiLevelType w:val="multilevel"/>
    <w:tmpl w:val="3DD0D5DA"/>
    <w:lvl w:ilvl="0">
      <w:start w:val="1"/>
      <w:numFmt w:val="upperLetter"/>
      <w:lvlText w:val="%1."/>
      <w:lvlJc w:val="left"/>
      <w:pPr>
        <w:tabs>
          <w:tab w:val="num" w:pos="360"/>
        </w:tabs>
        <w:ind w:left="360" w:hanging="360"/>
      </w:pPr>
      <w:rPr>
        <w:rFonts w:ascii="Times New Roman" w:hAnsi="Times New Roman" w:hint="default"/>
        <w:b/>
        <w:i w:val="0"/>
        <w:sz w:val="24"/>
        <w:u w:val="none"/>
      </w:rPr>
    </w:lvl>
    <w:lvl w:ilvl="1">
      <w:start w:val="1"/>
      <w:numFmt w:val="decimal"/>
      <w:lvlText w:val="%2."/>
      <w:lvlJc w:val="left"/>
      <w:pPr>
        <w:tabs>
          <w:tab w:val="num" w:pos="720"/>
        </w:tabs>
        <w:ind w:left="720" w:hanging="360"/>
      </w:pPr>
      <w:rPr>
        <w:rFonts w:ascii="Times New Roman" w:hAnsi="Times New Roman" w:hint="default"/>
        <w:b/>
        <w:i w:val="0"/>
        <w:sz w:val="24"/>
        <w:u w:val="none"/>
      </w:rPr>
    </w:lvl>
    <w:lvl w:ilvl="2">
      <w:start w:val="1"/>
      <w:numFmt w:val="lowerLetter"/>
      <w:lvlText w:val="%3."/>
      <w:lvlJc w:val="left"/>
      <w:pPr>
        <w:tabs>
          <w:tab w:val="num" w:pos="2160"/>
        </w:tabs>
        <w:ind w:left="2160" w:hanging="720"/>
      </w:pPr>
    </w:lvl>
    <w:lvl w:ilvl="3">
      <w:start w:val="1"/>
      <w:numFmt w:val="lowerRoman"/>
      <w:lvlText w:val="%4."/>
      <w:lvlJc w:val="left"/>
      <w:pPr>
        <w:tabs>
          <w:tab w:val="num" w:pos="2880"/>
        </w:tabs>
        <w:ind w:left="2880" w:hanging="720"/>
      </w:pPr>
    </w:lvl>
    <w:lvl w:ilvl="4">
      <w:start w:val="1"/>
      <w:numFmt w:val="lowerLetter"/>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040"/>
        </w:tabs>
        <w:ind w:left="5040" w:hanging="720"/>
      </w:pPr>
    </w:lvl>
    <w:lvl w:ilvl="8">
      <w:start w:val="1"/>
      <w:numFmt w:val="lowerRoman"/>
      <w:lvlText w:val="(%9)"/>
      <w:lvlJc w:val="left"/>
      <w:pPr>
        <w:tabs>
          <w:tab w:val="num" w:pos="5040"/>
        </w:tabs>
        <w:ind w:left="5040" w:hanging="720"/>
      </w:pPr>
    </w:lvl>
  </w:abstractNum>
  <w:abstractNum w:abstractNumId="7" w15:restartNumberingAfterBreak="0">
    <w:nsid w:val="52013829"/>
    <w:multiLevelType w:val="hybridMultilevel"/>
    <w:tmpl w:val="89F06290"/>
    <w:lvl w:ilvl="0" w:tplc="115E8B7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6E140F8"/>
    <w:multiLevelType w:val="hybridMultilevel"/>
    <w:tmpl w:val="E836DFEE"/>
    <w:lvl w:ilvl="0" w:tplc="719E43FE">
      <w:start w:val="2"/>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0E25DC8"/>
    <w:multiLevelType w:val="hybridMultilevel"/>
    <w:tmpl w:val="04DCC610"/>
    <w:lvl w:ilvl="0" w:tplc="4F1E8E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99E636E"/>
    <w:multiLevelType w:val="hybridMultilevel"/>
    <w:tmpl w:val="4544CE6E"/>
    <w:lvl w:ilvl="0" w:tplc="21181086">
      <w:start w:val="4"/>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3"/>
  </w:num>
  <w:num w:numId="3">
    <w:abstractNumId w:val="0"/>
  </w:num>
  <w:num w:numId="4">
    <w:abstractNumId w:val="2"/>
  </w:num>
  <w:num w:numId="5">
    <w:abstractNumId w:val="7"/>
  </w:num>
  <w:num w:numId="6">
    <w:abstractNumId w:val="1"/>
  </w:num>
  <w:num w:numId="7">
    <w:abstractNumId w:val="5"/>
  </w:num>
  <w:num w:numId="8">
    <w:abstractNumId w:val="4"/>
  </w:num>
  <w:num w:numId="9">
    <w:abstractNumId w:val="9"/>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Hidden" w:val="True"/>
    <w:docVar w:name="SkipMsg" w:val="True"/>
    <w:docVar w:name="SmartPaste" w:val="False"/>
    <w:docVar w:name="Temp" w:val="TEST"/>
  </w:docVars>
  <w:rsids>
    <w:rsidRoot w:val="000A2E22"/>
    <w:rsid w:val="000028CE"/>
    <w:rsid w:val="0001489B"/>
    <w:rsid w:val="000203F5"/>
    <w:rsid w:val="00030D0C"/>
    <w:rsid w:val="00032DA7"/>
    <w:rsid w:val="00035BA9"/>
    <w:rsid w:val="00043C47"/>
    <w:rsid w:val="0004565A"/>
    <w:rsid w:val="000560F1"/>
    <w:rsid w:val="000611E5"/>
    <w:rsid w:val="000634F6"/>
    <w:rsid w:val="000726CA"/>
    <w:rsid w:val="000762C6"/>
    <w:rsid w:val="000A2E22"/>
    <w:rsid w:val="000B0260"/>
    <w:rsid w:val="000B4A7E"/>
    <w:rsid w:val="000C1338"/>
    <w:rsid w:val="000C6F9B"/>
    <w:rsid w:val="000F0A3C"/>
    <w:rsid w:val="00114785"/>
    <w:rsid w:val="00116AED"/>
    <w:rsid w:val="001243FA"/>
    <w:rsid w:val="00127409"/>
    <w:rsid w:val="0013099D"/>
    <w:rsid w:val="00141981"/>
    <w:rsid w:val="001516A2"/>
    <w:rsid w:val="001753CA"/>
    <w:rsid w:val="0017653A"/>
    <w:rsid w:val="0019095D"/>
    <w:rsid w:val="001963AE"/>
    <w:rsid w:val="001A29B0"/>
    <w:rsid w:val="001A7065"/>
    <w:rsid w:val="001B5E02"/>
    <w:rsid w:val="001C4881"/>
    <w:rsid w:val="001E37A3"/>
    <w:rsid w:val="001F6005"/>
    <w:rsid w:val="00202DD2"/>
    <w:rsid w:val="00205D39"/>
    <w:rsid w:val="00212422"/>
    <w:rsid w:val="00223A6B"/>
    <w:rsid w:val="00233EB5"/>
    <w:rsid w:val="00237378"/>
    <w:rsid w:val="00241039"/>
    <w:rsid w:val="0024434E"/>
    <w:rsid w:val="00253CF5"/>
    <w:rsid w:val="00255CE8"/>
    <w:rsid w:val="00261A00"/>
    <w:rsid w:val="00261ECB"/>
    <w:rsid w:val="0027717C"/>
    <w:rsid w:val="002849C1"/>
    <w:rsid w:val="00291FED"/>
    <w:rsid w:val="002A53AE"/>
    <w:rsid w:val="002B43C3"/>
    <w:rsid w:val="002C413D"/>
    <w:rsid w:val="002D0A40"/>
    <w:rsid w:val="002D30C7"/>
    <w:rsid w:val="002D5F77"/>
    <w:rsid w:val="002E6A4D"/>
    <w:rsid w:val="002F308E"/>
    <w:rsid w:val="0031389C"/>
    <w:rsid w:val="0033557E"/>
    <w:rsid w:val="0034734D"/>
    <w:rsid w:val="003558AB"/>
    <w:rsid w:val="00362861"/>
    <w:rsid w:val="00373B64"/>
    <w:rsid w:val="00380697"/>
    <w:rsid w:val="003843A1"/>
    <w:rsid w:val="003A2448"/>
    <w:rsid w:val="003A5D16"/>
    <w:rsid w:val="003B2891"/>
    <w:rsid w:val="003B7962"/>
    <w:rsid w:val="003D464B"/>
    <w:rsid w:val="003E576D"/>
    <w:rsid w:val="0042525A"/>
    <w:rsid w:val="00435A9C"/>
    <w:rsid w:val="00443856"/>
    <w:rsid w:val="004474F1"/>
    <w:rsid w:val="0047753E"/>
    <w:rsid w:val="00480649"/>
    <w:rsid w:val="00492ABA"/>
    <w:rsid w:val="00493627"/>
    <w:rsid w:val="00497F56"/>
    <w:rsid w:val="004A587D"/>
    <w:rsid w:val="004B0AA2"/>
    <w:rsid w:val="004C6C8E"/>
    <w:rsid w:val="004D202A"/>
    <w:rsid w:val="004D4F05"/>
    <w:rsid w:val="004E3509"/>
    <w:rsid w:val="004E623E"/>
    <w:rsid w:val="00501893"/>
    <w:rsid w:val="00512808"/>
    <w:rsid w:val="00517948"/>
    <w:rsid w:val="00524C5C"/>
    <w:rsid w:val="00542D17"/>
    <w:rsid w:val="005572D4"/>
    <w:rsid w:val="00562419"/>
    <w:rsid w:val="00586A10"/>
    <w:rsid w:val="005C33BA"/>
    <w:rsid w:val="005C5EDE"/>
    <w:rsid w:val="005D7539"/>
    <w:rsid w:val="005D7C51"/>
    <w:rsid w:val="005E1A9C"/>
    <w:rsid w:val="005E285C"/>
    <w:rsid w:val="005E5B04"/>
    <w:rsid w:val="0060690A"/>
    <w:rsid w:val="00621EB9"/>
    <w:rsid w:val="00630676"/>
    <w:rsid w:val="006309DD"/>
    <w:rsid w:val="0063111A"/>
    <w:rsid w:val="006328B6"/>
    <w:rsid w:val="00634D80"/>
    <w:rsid w:val="00635155"/>
    <w:rsid w:val="00651F11"/>
    <w:rsid w:val="00662B0A"/>
    <w:rsid w:val="00670409"/>
    <w:rsid w:val="00694067"/>
    <w:rsid w:val="00695BE3"/>
    <w:rsid w:val="006A126B"/>
    <w:rsid w:val="006A216F"/>
    <w:rsid w:val="006B5EC3"/>
    <w:rsid w:val="006C7A88"/>
    <w:rsid w:val="006D6381"/>
    <w:rsid w:val="006E28AE"/>
    <w:rsid w:val="006F31D4"/>
    <w:rsid w:val="00700D0C"/>
    <w:rsid w:val="00712964"/>
    <w:rsid w:val="007243F1"/>
    <w:rsid w:val="00724C70"/>
    <w:rsid w:val="00726F51"/>
    <w:rsid w:val="00732F88"/>
    <w:rsid w:val="007349ED"/>
    <w:rsid w:val="00737282"/>
    <w:rsid w:val="00746043"/>
    <w:rsid w:val="00746641"/>
    <w:rsid w:val="00756AEE"/>
    <w:rsid w:val="00760BD4"/>
    <w:rsid w:val="0078356A"/>
    <w:rsid w:val="00784948"/>
    <w:rsid w:val="00797D16"/>
    <w:rsid w:val="007A196B"/>
    <w:rsid w:val="007B152F"/>
    <w:rsid w:val="007B79B5"/>
    <w:rsid w:val="007F159C"/>
    <w:rsid w:val="007F233B"/>
    <w:rsid w:val="007F5BBE"/>
    <w:rsid w:val="00825760"/>
    <w:rsid w:val="00833EF1"/>
    <w:rsid w:val="008633BE"/>
    <w:rsid w:val="00874066"/>
    <w:rsid w:val="00881425"/>
    <w:rsid w:val="00881C83"/>
    <w:rsid w:val="008A5081"/>
    <w:rsid w:val="008C0AA4"/>
    <w:rsid w:val="008D400C"/>
    <w:rsid w:val="008D5F85"/>
    <w:rsid w:val="008E61D8"/>
    <w:rsid w:val="008F7413"/>
    <w:rsid w:val="009136BA"/>
    <w:rsid w:val="0093114A"/>
    <w:rsid w:val="00950F1F"/>
    <w:rsid w:val="00951C52"/>
    <w:rsid w:val="0096414C"/>
    <w:rsid w:val="00965B1E"/>
    <w:rsid w:val="00967F5C"/>
    <w:rsid w:val="00972054"/>
    <w:rsid w:val="00983352"/>
    <w:rsid w:val="00983C27"/>
    <w:rsid w:val="00984C16"/>
    <w:rsid w:val="00990C76"/>
    <w:rsid w:val="009918C7"/>
    <w:rsid w:val="009B24B1"/>
    <w:rsid w:val="009B7065"/>
    <w:rsid w:val="009C718F"/>
    <w:rsid w:val="009D0157"/>
    <w:rsid w:val="009E5699"/>
    <w:rsid w:val="009E6967"/>
    <w:rsid w:val="009E6B5A"/>
    <w:rsid w:val="009F4E6F"/>
    <w:rsid w:val="00A121F4"/>
    <w:rsid w:val="00A122AB"/>
    <w:rsid w:val="00A21BBB"/>
    <w:rsid w:val="00A238C5"/>
    <w:rsid w:val="00A3503B"/>
    <w:rsid w:val="00A44015"/>
    <w:rsid w:val="00A663BB"/>
    <w:rsid w:val="00A84899"/>
    <w:rsid w:val="00AB457E"/>
    <w:rsid w:val="00AB54D8"/>
    <w:rsid w:val="00AB6547"/>
    <w:rsid w:val="00AC00E9"/>
    <w:rsid w:val="00AE51F2"/>
    <w:rsid w:val="00AF27BE"/>
    <w:rsid w:val="00AF6AC2"/>
    <w:rsid w:val="00AF76C8"/>
    <w:rsid w:val="00B15124"/>
    <w:rsid w:val="00B17093"/>
    <w:rsid w:val="00B21DD7"/>
    <w:rsid w:val="00B31EE6"/>
    <w:rsid w:val="00B46504"/>
    <w:rsid w:val="00B70FA4"/>
    <w:rsid w:val="00B76C9C"/>
    <w:rsid w:val="00B8409B"/>
    <w:rsid w:val="00BB0702"/>
    <w:rsid w:val="00BB0D05"/>
    <w:rsid w:val="00BC0FED"/>
    <w:rsid w:val="00BD3B25"/>
    <w:rsid w:val="00BE5BFE"/>
    <w:rsid w:val="00C0463A"/>
    <w:rsid w:val="00C169AB"/>
    <w:rsid w:val="00C2728A"/>
    <w:rsid w:val="00C27349"/>
    <w:rsid w:val="00C42BB3"/>
    <w:rsid w:val="00C46FB0"/>
    <w:rsid w:val="00C675FB"/>
    <w:rsid w:val="00C7295F"/>
    <w:rsid w:val="00C81046"/>
    <w:rsid w:val="00C81559"/>
    <w:rsid w:val="00C86BE0"/>
    <w:rsid w:val="00CA5883"/>
    <w:rsid w:val="00CD1B08"/>
    <w:rsid w:val="00CD333F"/>
    <w:rsid w:val="00CD6DD6"/>
    <w:rsid w:val="00CE3A26"/>
    <w:rsid w:val="00CE5F2B"/>
    <w:rsid w:val="00CF34D9"/>
    <w:rsid w:val="00CF6DDF"/>
    <w:rsid w:val="00D043AC"/>
    <w:rsid w:val="00D06DBE"/>
    <w:rsid w:val="00D322DF"/>
    <w:rsid w:val="00D46F6A"/>
    <w:rsid w:val="00D57925"/>
    <w:rsid w:val="00D8121D"/>
    <w:rsid w:val="00D90934"/>
    <w:rsid w:val="00DB36E5"/>
    <w:rsid w:val="00DC229B"/>
    <w:rsid w:val="00DE7C89"/>
    <w:rsid w:val="00DF693A"/>
    <w:rsid w:val="00E11BFD"/>
    <w:rsid w:val="00E30B16"/>
    <w:rsid w:val="00E325AE"/>
    <w:rsid w:val="00E4536F"/>
    <w:rsid w:val="00E46FE4"/>
    <w:rsid w:val="00E655E8"/>
    <w:rsid w:val="00E745D3"/>
    <w:rsid w:val="00E76A2C"/>
    <w:rsid w:val="00E917D8"/>
    <w:rsid w:val="00EA7154"/>
    <w:rsid w:val="00EC7DC0"/>
    <w:rsid w:val="00ED55AA"/>
    <w:rsid w:val="00EE09AE"/>
    <w:rsid w:val="00EE2D55"/>
    <w:rsid w:val="00EE705E"/>
    <w:rsid w:val="00EF0C04"/>
    <w:rsid w:val="00EF3221"/>
    <w:rsid w:val="00EF6CAB"/>
    <w:rsid w:val="00F0135E"/>
    <w:rsid w:val="00F1545E"/>
    <w:rsid w:val="00F4233A"/>
    <w:rsid w:val="00F448C0"/>
    <w:rsid w:val="00F46564"/>
    <w:rsid w:val="00F73B8C"/>
    <w:rsid w:val="00F953DB"/>
    <w:rsid w:val="00F964EB"/>
    <w:rsid w:val="00FA3863"/>
    <w:rsid w:val="00FB7C47"/>
    <w:rsid w:val="00FE2B8A"/>
    <w:rsid w:val="00FE5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4FE75C"/>
  <w15:docId w15:val="{668DC1B5-AA2E-4843-A6BC-EFDC7B8D1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1">
    <w:name w:val="heading 1"/>
    <w:basedOn w:val="Normal"/>
    <w:next w:val="Normal"/>
    <w:qFormat/>
    <w:pPr>
      <w:keepNext/>
      <w:numPr>
        <w:numId w:val="3"/>
      </w:numPr>
      <w:spacing w:after="240"/>
      <w:outlineLvl w:val="0"/>
    </w:pPr>
    <w:rPr>
      <w:b/>
      <w:caps/>
      <w:kern w:val="28"/>
      <w:u w:val="single"/>
    </w:rPr>
  </w:style>
  <w:style w:type="paragraph" w:styleId="Heading2">
    <w:name w:val="heading 2"/>
    <w:basedOn w:val="Normal"/>
    <w:next w:val="Normal"/>
    <w:link w:val="Heading2Char"/>
    <w:qFormat/>
    <w:pPr>
      <w:keepNext/>
      <w:numPr>
        <w:ilvl w:val="1"/>
        <w:numId w:val="3"/>
      </w:numPr>
      <w:spacing w:after="240"/>
      <w:outlineLvl w:val="1"/>
    </w:pPr>
    <w:rPr>
      <w:b/>
      <w:caps/>
    </w:rPr>
  </w:style>
  <w:style w:type="paragraph" w:styleId="Heading3">
    <w:name w:val="heading 3"/>
    <w:basedOn w:val="Normal"/>
    <w:next w:val="Normal"/>
    <w:qFormat/>
    <w:pPr>
      <w:keepNext/>
      <w:numPr>
        <w:ilvl w:val="2"/>
        <w:numId w:val="2"/>
      </w:numPr>
      <w:spacing w:after="240"/>
      <w:outlineLvl w:val="2"/>
    </w:pPr>
  </w:style>
  <w:style w:type="paragraph" w:styleId="Heading4">
    <w:name w:val="heading 4"/>
    <w:basedOn w:val="Normal"/>
    <w:next w:val="Normal"/>
    <w:qFormat/>
    <w:pPr>
      <w:keepNext/>
      <w:numPr>
        <w:ilvl w:val="3"/>
        <w:numId w:val="2"/>
      </w:numPr>
      <w:spacing w:after="240"/>
      <w:outlineLvl w:val="3"/>
    </w:pPr>
  </w:style>
  <w:style w:type="paragraph" w:styleId="Heading5">
    <w:name w:val="heading 5"/>
    <w:basedOn w:val="Normal"/>
    <w:next w:val="Normal"/>
    <w:qFormat/>
    <w:pPr>
      <w:numPr>
        <w:ilvl w:val="4"/>
        <w:numId w:val="2"/>
      </w:numPr>
      <w:spacing w:after="240"/>
      <w:outlineLvl w:val="4"/>
    </w:pPr>
  </w:style>
  <w:style w:type="paragraph" w:styleId="Heading6">
    <w:name w:val="heading 6"/>
    <w:basedOn w:val="Normal"/>
    <w:next w:val="Normal"/>
    <w:qFormat/>
    <w:pPr>
      <w:numPr>
        <w:ilvl w:val="5"/>
        <w:numId w:val="2"/>
      </w:numPr>
      <w:spacing w:after="240"/>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widowControl w:val="0"/>
      <w:tabs>
        <w:tab w:val="center" w:pos="4320"/>
        <w:tab w:val="right" w:pos="8640"/>
      </w:tabs>
    </w:pPr>
  </w:style>
  <w:style w:type="paragraph" w:styleId="EndnoteText">
    <w:name w:val="endnote text"/>
    <w:basedOn w:val="Normal"/>
    <w:semiHidden/>
    <w:pPr>
      <w:widowControl w:val="0"/>
    </w:pPr>
  </w:style>
  <w:style w:type="paragraph" w:styleId="TOC9">
    <w:name w:val="toc 9"/>
    <w:basedOn w:val="Normal"/>
    <w:next w:val="Normal"/>
    <w:autoRedefine/>
    <w:semiHidden/>
    <w:pPr>
      <w:tabs>
        <w:tab w:val="right" w:leader="dot" w:pos="7200"/>
      </w:tabs>
      <w:suppressAutoHyphens/>
      <w:spacing w:after="240"/>
      <w:ind w:left="2592" w:hanging="288"/>
    </w:pPr>
  </w:style>
  <w:style w:type="character" w:styleId="PageNumber">
    <w:name w:val="page number"/>
    <w:basedOn w:val="DefaultParagraphFont"/>
  </w:style>
  <w:style w:type="paragraph" w:styleId="TOC1">
    <w:name w:val="toc 1"/>
    <w:basedOn w:val="Normal"/>
    <w:next w:val="Normal"/>
    <w:autoRedefine/>
    <w:semiHidden/>
    <w:pPr>
      <w:tabs>
        <w:tab w:val="right" w:leader="dot" w:pos="7200"/>
      </w:tabs>
      <w:spacing w:after="240"/>
      <w:ind w:left="720" w:hanging="720"/>
    </w:pPr>
    <w:rPr>
      <w:caps/>
    </w:rPr>
  </w:style>
  <w:style w:type="paragraph" w:styleId="TOC2">
    <w:name w:val="toc 2"/>
    <w:basedOn w:val="Normal"/>
    <w:next w:val="Normal"/>
    <w:autoRedefine/>
    <w:semiHidden/>
    <w:pPr>
      <w:tabs>
        <w:tab w:val="right" w:leader="dot" w:pos="7200"/>
      </w:tabs>
      <w:suppressAutoHyphens/>
      <w:spacing w:after="240"/>
      <w:ind w:left="1440" w:hanging="720"/>
    </w:pPr>
    <w:rPr>
      <w:caps/>
    </w:rPr>
  </w:style>
  <w:style w:type="paragraph" w:styleId="TOC3">
    <w:name w:val="toc 3"/>
    <w:basedOn w:val="Normal"/>
    <w:next w:val="Normal"/>
    <w:autoRedefine/>
    <w:semiHidden/>
    <w:pPr>
      <w:tabs>
        <w:tab w:val="right" w:leader="dot" w:pos="7200"/>
      </w:tabs>
      <w:suppressAutoHyphens/>
      <w:spacing w:after="240"/>
      <w:ind w:left="2160" w:hanging="720"/>
    </w:pPr>
  </w:style>
  <w:style w:type="paragraph" w:styleId="TOC4">
    <w:name w:val="toc 4"/>
    <w:basedOn w:val="Normal"/>
    <w:next w:val="Normal"/>
    <w:autoRedefine/>
    <w:semiHidden/>
    <w:pPr>
      <w:tabs>
        <w:tab w:val="right" w:leader="dot" w:pos="7200"/>
      </w:tabs>
      <w:suppressAutoHyphens/>
      <w:spacing w:after="240"/>
      <w:ind w:left="2880" w:hanging="720"/>
    </w:pPr>
  </w:style>
  <w:style w:type="paragraph" w:styleId="TOC5">
    <w:name w:val="toc 5"/>
    <w:basedOn w:val="Normal"/>
    <w:next w:val="Normal"/>
    <w:autoRedefine/>
    <w:semiHidden/>
    <w:pPr>
      <w:tabs>
        <w:tab w:val="right" w:leader="dot" w:pos="7200"/>
      </w:tabs>
      <w:suppressAutoHyphens/>
      <w:spacing w:after="240"/>
      <w:ind w:left="3600" w:hanging="720"/>
    </w:pPr>
  </w:style>
  <w:style w:type="paragraph" w:styleId="TOC6">
    <w:name w:val="toc 6"/>
    <w:basedOn w:val="Normal"/>
    <w:next w:val="Normal"/>
    <w:autoRedefine/>
    <w:semiHidden/>
    <w:pPr>
      <w:tabs>
        <w:tab w:val="right" w:leader="dot" w:pos="7200"/>
      </w:tabs>
      <w:suppressAutoHyphens/>
      <w:spacing w:after="240"/>
      <w:ind w:left="4320" w:hanging="720"/>
    </w:pPr>
  </w:style>
  <w:style w:type="paragraph" w:styleId="TOC7">
    <w:name w:val="toc 7"/>
    <w:basedOn w:val="Normal"/>
    <w:next w:val="Normal"/>
    <w:autoRedefine/>
    <w:semiHidden/>
    <w:pPr>
      <w:tabs>
        <w:tab w:val="right" w:leader="dot" w:pos="7200"/>
      </w:tabs>
      <w:suppressAutoHyphens/>
      <w:spacing w:after="240"/>
      <w:ind w:left="2016" w:hanging="288"/>
    </w:pPr>
  </w:style>
  <w:style w:type="paragraph" w:styleId="TOC8">
    <w:name w:val="toc 8"/>
    <w:basedOn w:val="Normal"/>
    <w:next w:val="Normal"/>
    <w:autoRedefine/>
    <w:semiHidden/>
    <w:pPr>
      <w:tabs>
        <w:tab w:val="right" w:leader="dot" w:pos="7200"/>
      </w:tabs>
      <w:suppressAutoHyphens/>
      <w:spacing w:after="240"/>
      <w:ind w:left="2304" w:hanging="288"/>
    </w:pPr>
  </w:style>
  <w:style w:type="paragraph" w:styleId="TableofAuthorities">
    <w:name w:val="table of authorities"/>
    <w:basedOn w:val="Normal"/>
    <w:next w:val="Normal"/>
    <w:semiHidden/>
    <w:pPr>
      <w:tabs>
        <w:tab w:val="right" w:leader="dot" w:pos="7200"/>
      </w:tabs>
      <w:spacing w:after="240"/>
      <w:ind w:left="720" w:hanging="720"/>
    </w:pPr>
  </w:style>
  <w:style w:type="paragraph" w:styleId="TOAHeading">
    <w:name w:val="toa heading"/>
    <w:basedOn w:val="Normal"/>
    <w:next w:val="Normal"/>
    <w:semiHidden/>
  </w:style>
  <w:style w:type="paragraph" w:styleId="FootnoteText">
    <w:name w:val="footnote text"/>
    <w:basedOn w:val="Normal"/>
    <w:link w:val="FootnoteTextChar"/>
    <w:pPr>
      <w:widowControl w:val="0"/>
    </w:pPr>
  </w:style>
  <w:style w:type="character" w:styleId="FootnoteReference">
    <w:name w:val="footnote reference"/>
    <w:rPr>
      <w:vertAlign w:val="superscript"/>
    </w:rPr>
  </w:style>
  <w:style w:type="paragraph" w:styleId="ListParagraph">
    <w:name w:val="List Paragraph"/>
    <w:basedOn w:val="Normal"/>
    <w:uiPriority w:val="34"/>
    <w:qFormat/>
    <w:rsid w:val="003B7962"/>
    <w:pPr>
      <w:ind w:left="720"/>
      <w:contextualSpacing/>
    </w:pPr>
  </w:style>
  <w:style w:type="table" w:styleId="TableGrid">
    <w:name w:val="Table Grid"/>
    <w:basedOn w:val="TableNormal"/>
    <w:rsid w:val="00F423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1516A2"/>
    <w:rPr>
      <w:sz w:val="24"/>
    </w:rPr>
  </w:style>
  <w:style w:type="character" w:customStyle="1" w:styleId="Heading2Char">
    <w:name w:val="Heading 2 Char"/>
    <w:basedOn w:val="DefaultParagraphFont"/>
    <w:link w:val="Heading2"/>
    <w:rsid w:val="00C81046"/>
    <w:rPr>
      <w:b/>
      <w:caps/>
      <w:sz w:val="24"/>
    </w:rPr>
  </w:style>
  <w:style w:type="paragraph" w:styleId="BalloonText">
    <w:name w:val="Balloon Text"/>
    <w:basedOn w:val="Normal"/>
    <w:link w:val="BalloonTextChar"/>
    <w:rsid w:val="0078356A"/>
    <w:rPr>
      <w:rFonts w:ascii="Segoe UI" w:hAnsi="Segoe UI" w:cs="Segoe UI"/>
      <w:sz w:val="18"/>
      <w:szCs w:val="18"/>
    </w:rPr>
  </w:style>
  <w:style w:type="character" w:customStyle="1" w:styleId="BalloonTextChar">
    <w:name w:val="Balloon Text Char"/>
    <w:basedOn w:val="DefaultParagraphFont"/>
    <w:link w:val="BalloonText"/>
    <w:rsid w:val="0078356A"/>
    <w:rPr>
      <w:rFonts w:ascii="Segoe UI" w:hAnsi="Segoe UI" w:cs="Segoe UI"/>
      <w:sz w:val="18"/>
      <w:szCs w:val="18"/>
    </w:rPr>
  </w:style>
  <w:style w:type="character" w:styleId="CommentReference">
    <w:name w:val="annotation reference"/>
    <w:basedOn w:val="DefaultParagraphFont"/>
    <w:semiHidden/>
    <w:unhideWhenUsed/>
    <w:rsid w:val="0027717C"/>
    <w:rPr>
      <w:sz w:val="16"/>
      <w:szCs w:val="16"/>
    </w:rPr>
  </w:style>
  <w:style w:type="paragraph" w:styleId="CommentText">
    <w:name w:val="annotation text"/>
    <w:basedOn w:val="Normal"/>
    <w:link w:val="CommentTextChar"/>
    <w:semiHidden/>
    <w:unhideWhenUsed/>
    <w:rsid w:val="0027717C"/>
    <w:rPr>
      <w:sz w:val="20"/>
    </w:rPr>
  </w:style>
  <w:style w:type="character" w:customStyle="1" w:styleId="CommentTextChar">
    <w:name w:val="Comment Text Char"/>
    <w:basedOn w:val="DefaultParagraphFont"/>
    <w:link w:val="CommentText"/>
    <w:semiHidden/>
    <w:rsid w:val="0027717C"/>
  </w:style>
  <w:style w:type="paragraph" w:styleId="CommentSubject">
    <w:name w:val="annotation subject"/>
    <w:basedOn w:val="CommentText"/>
    <w:next w:val="CommentText"/>
    <w:link w:val="CommentSubjectChar"/>
    <w:semiHidden/>
    <w:unhideWhenUsed/>
    <w:rsid w:val="0027717C"/>
    <w:rPr>
      <w:b/>
      <w:bCs/>
    </w:rPr>
  </w:style>
  <w:style w:type="character" w:customStyle="1" w:styleId="CommentSubjectChar">
    <w:name w:val="Comment Subject Char"/>
    <w:basedOn w:val="CommentTextChar"/>
    <w:link w:val="CommentSubject"/>
    <w:semiHidden/>
    <w:rsid w:val="0027717C"/>
    <w:rPr>
      <w:b/>
      <w:bCs/>
    </w:rPr>
  </w:style>
  <w:style w:type="character" w:styleId="Hyperlink">
    <w:name w:val="Hyperlink"/>
    <w:basedOn w:val="DefaultParagraphFont"/>
    <w:unhideWhenUsed/>
    <w:rsid w:val="00512808"/>
    <w:rPr>
      <w:color w:val="0000FF" w:themeColor="hyperlink"/>
      <w:u w:val="single"/>
    </w:rPr>
  </w:style>
  <w:style w:type="character" w:styleId="UnresolvedMention">
    <w:name w:val="Unresolved Mention"/>
    <w:basedOn w:val="DefaultParagraphFont"/>
    <w:uiPriority w:val="99"/>
    <w:semiHidden/>
    <w:unhideWhenUsed/>
    <w:rsid w:val="00512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supremecourt.gov/casedistribution/casedistributionschedule2020.pdf" TargetMode="External"/><Relationship Id="rId2" Type="http://schemas.openxmlformats.org/officeDocument/2006/relationships/hyperlink" Target="https://www.supremecourt.gov/DocketPDF/20/20-830/163951/20201216145944675_40385%20pdf%20Brame%20br.pdf" TargetMode="External"/><Relationship Id="rId1" Type="http://schemas.openxmlformats.org/officeDocument/2006/relationships/hyperlink" Target="https://www.supremecourt.gov/DocketPDF/20/20-831/163919/20201216131840224_-40219%20pdf%20Egeler%20br.pdf" TargetMode="External"/><Relationship Id="rId4" Type="http://schemas.openxmlformats.org/officeDocument/2006/relationships/hyperlink" Target="https://awpc.cattcenter.iastate.edu/2017/03/21/speech-at-the-annualdinner-of-the-american-law-institute-may-19-199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ordDocs\CrmDocs\Templates\PlainPld.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5443D3DB42EA4E8D4B752F0837C5BC" ma:contentTypeVersion="11" ma:contentTypeDescription="Create a new document." ma:contentTypeScope="" ma:versionID="b3b629def961f4e3e3d384bd4c05d96c">
  <xsd:schema xmlns:xsd="http://www.w3.org/2001/XMLSchema" xmlns:xs="http://www.w3.org/2001/XMLSchema" xmlns:p="http://schemas.microsoft.com/office/2006/metadata/properties" xmlns:ns3="8c0b98ec-d818-4c42-8821-24c19c15dfdc" xmlns:ns4="12e235c9-9a5d-4226-bfe6-3259ae1425e4" targetNamespace="http://schemas.microsoft.com/office/2006/metadata/properties" ma:root="true" ma:fieldsID="596f38976aaea81350cbdaf42ff9fdc7" ns3:_="" ns4:_="">
    <xsd:import namespace="8c0b98ec-d818-4c42-8821-24c19c15dfdc"/>
    <xsd:import namespace="12e235c9-9a5d-4226-bfe6-3259ae1425e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0b98ec-d818-4c42-8821-24c19c15df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e235c9-9a5d-4226-bfe6-3259ae1425e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EE7DF-8BAA-49BF-970F-FF7742B681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0b98ec-d818-4c42-8821-24c19c15dfdc"/>
    <ds:schemaRef ds:uri="12e235c9-9a5d-4226-bfe6-3259ae142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5B5BE6-E724-45AA-B0C6-E93FD2D7F87A}">
  <ds:schemaRefs>
    <ds:schemaRef ds:uri="http://schemas.microsoft.com/sharepoint/v3/contenttype/forms"/>
  </ds:schemaRefs>
</ds:datastoreItem>
</file>

<file path=customXml/itemProps3.xml><?xml version="1.0" encoding="utf-8"?>
<ds:datastoreItem xmlns:ds="http://schemas.openxmlformats.org/officeDocument/2006/customXml" ds:itemID="{AF6EE245-3D46-48CC-A4B7-0574C35CB6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3562A4-B818-42B9-B1DB-DFE37534F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PlainPld.dotm</Template>
  <TotalTime>0</TotalTime>
  <Pages>3</Pages>
  <Words>4480</Words>
  <Characters>23882</Characters>
  <Application>Microsoft Office Word</Application>
  <DocSecurity>0</DocSecurity>
  <Lines>823</Lines>
  <Paragraphs>405</Paragraphs>
  <ScaleCrop>false</ScaleCrop>
  <HeadingPairs>
    <vt:vector size="2" baseType="variant">
      <vt:variant>
        <vt:lpstr>Title</vt:lpstr>
      </vt:variant>
      <vt:variant>
        <vt:i4>1</vt:i4>
      </vt:variant>
    </vt:vector>
  </HeadingPairs>
  <TitlesOfParts>
    <vt:vector size="1" baseType="lpstr">
      <vt:lpstr>IN THE SUPERIOR COURT OF THE STATE OF WASHINGTON</vt:lpstr>
    </vt:vector>
  </TitlesOfParts>
  <Company>King County Prosecuting Attor</Company>
  <LinksUpToDate>false</LinksUpToDate>
  <CharactersWithSpaces>27957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SUPERIOR COURT OF THE STATE OF WASHINGTON</dc:title>
  <dc:creator>Dawn Collins Haumesser</dc:creator>
  <cp:lastModifiedBy>Emily Gause</cp:lastModifiedBy>
  <cp:revision>2</cp:revision>
  <cp:lastPrinted>1996-11-01T18:49:00Z</cp:lastPrinted>
  <dcterms:created xsi:type="dcterms:W3CDTF">2021-03-10T06:43:00Z</dcterms:created>
  <dcterms:modified xsi:type="dcterms:W3CDTF">2021-03-10T06:43:00Z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0x0101008E5443D3DB42EA4E8D4B752F0837C5BC</vt:lpwstr>
  </property>
</Properties>
</file>